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54" w:rsidRPr="006A66A8" w:rsidRDefault="005F3E9D" w:rsidP="005F3E9D">
      <w:pPr>
        <w:jc w:val="center"/>
        <w:rPr>
          <w:rFonts w:ascii="华文行楷" w:eastAsia="华文行楷"/>
          <w:b/>
          <w:color w:val="C00000"/>
          <w:sz w:val="48"/>
          <w:szCs w:val="48"/>
        </w:rPr>
      </w:pPr>
      <w:r w:rsidRPr="006A66A8">
        <w:rPr>
          <w:rFonts w:ascii="华文行楷" w:eastAsia="华文行楷" w:hint="eastAsia"/>
          <w:b/>
          <w:color w:val="C00000"/>
          <w:sz w:val="48"/>
          <w:szCs w:val="48"/>
        </w:rPr>
        <w:t>华为——</w:t>
      </w:r>
      <w:r w:rsidR="009211EF">
        <w:rPr>
          <w:rFonts w:ascii="华文行楷" w:eastAsia="华文行楷" w:hint="eastAsia"/>
          <w:b/>
          <w:color w:val="C00000"/>
          <w:sz w:val="48"/>
          <w:szCs w:val="48"/>
        </w:rPr>
        <w:t>中科院</w:t>
      </w:r>
      <w:r w:rsidRPr="006A66A8">
        <w:rPr>
          <w:rFonts w:ascii="华文行楷" w:eastAsia="华文行楷" w:hint="eastAsia"/>
          <w:b/>
          <w:color w:val="C00000"/>
          <w:sz w:val="48"/>
          <w:szCs w:val="48"/>
        </w:rPr>
        <w:t>201</w:t>
      </w:r>
      <w:r w:rsidR="00416975">
        <w:rPr>
          <w:rFonts w:ascii="华文行楷" w:eastAsia="华文行楷" w:hint="eastAsia"/>
          <w:b/>
          <w:color w:val="C00000"/>
          <w:sz w:val="48"/>
          <w:szCs w:val="48"/>
        </w:rPr>
        <w:t>5</w:t>
      </w:r>
      <w:r w:rsidRPr="006A66A8">
        <w:rPr>
          <w:rFonts w:ascii="华文行楷" w:eastAsia="华文行楷" w:hint="eastAsia"/>
          <w:b/>
          <w:color w:val="C00000"/>
          <w:sz w:val="48"/>
          <w:szCs w:val="48"/>
        </w:rPr>
        <w:t>届博士需求发布会</w:t>
      </w:r>
    </w:p>
    <w:p w:rsidR="005F3E9D" w:rsidRPr="00821D3F" w:rsidRDefault="005F3E9D" w:rsidP="002B7020">
      <w:pPr>
        <w:rPr>
          <w:rFonts w:ascii="华康海报体W12(P)" w:eastAsia="华康海报体W12(P)" w:hAnsi="Arial" w:cs="Arial"/>
          <w:color w:val="C00000"/>
          <w:sz w:val="28"/>
          <w:szCs w:val="28"/>
        </w:rPr>
      </w:pPr>
      <w:r w:rsidRPr="00821D3F">
        <w:rPr>
          <w:rFonts w:ascii="华康海报体W12(P)" w:eastAsia="华康海报体W12(P)" w:hAnsi="Arial" w:cs="Arial" w:hint="eastAsia"/>
          <w:color w:val="C00000"/>
          <w:sz w:val="28"/>
          <w:szCs w:val="28"/>
        </w:rPr>
        <w:t>【</w:t>
      </w:r>
      <w:r>
        <w:rPr>
          <w:rFonts w:ascii="华康海报体W12(P)" w:eastAsia="华康海报体W12(P)" w:hAnsi="Arial" w:cs="Arial" w:hint="eastAsia"/>
          <w:color w:val="C00000"/>
          <w:sz w:val="28"/>
          <w:szCs w:val="28"/>
        </w:rPr>
        <w:t>发布会安排</w:t>
      </w:r>
      <w:r w:rsidRPr="00821D3F">
        <w:rPr>
          <w:rFonts w:ascii="华康海报体W12(P)" w:eastAsia="华康海报体W12(P)" w:hAnsi="Arial" w:cs="Arial" w:hint="eastAsia"/>
          <w:color w:val="C00000"/>
          <w:sz w:val="28"/>
          <w:szCs w:val="28"/>
        </w:rPr>
        <w:t>】</w:t>
      </w:r>
    </w:p>
    <w:p w:rsidR="005F3E9D" w:rsidRPr="005F3E9D" w:rsidRDefault="005F3E9D" w:rsidP="006A66A8">
      <w:pPr>
        <w:widowControl/>
        <w:ind w:firstLineChars="200" w:firstLine="480"/>
        <w:rPr>
          <w:rFonts w:ascii="黑体" w:eastAsia="黑体" w:hAnsi="Arial" w:cs="Arial"/>
          <w:color w:val="C00000"/>
          <w:sz w:val="24"/>
        </w:rPr>
      </w:pPr>
      <w:r>
        <w:rPr>
          <w:rFonts w:ascii="黑体" w:eastAsia="黑体" w:hAnsi="Arial" w:cs="Arial" w:hint="eastAsia"/>
          <w:color w:val="C00000"/>
          <w:sz w:val="24"/>
        </w:rPr>
        <w:t>欢迎</w:t>
      </w:r>
      <w:r w:rsidRPr="006A66A8">
        <w:rPr>
          <w:rFonts w:ascii="黑体" w:eastAsia="黑体" w:hAnsi="Arial" w:cs="Arial" w:hint="eastAsia"/>
          <w:b/>
          <w:color w:val="C00000"/>
          <w:sz w:val="24"/>
        </w:rPr>
        <w:t>201</w:t>
      </w:r>
      <w:r w:rsidR="002B7020">
        <w:rPr>
          <w:rFonts w:ascii="黑体" w:eastAsia="黑体" w:hAnsi="Arial" w:cs="Arial" w:hint="eastAsia"/>
          <w:b/>
          <w:color w:val="C00000"/>
          <w:sz w:val="24"/>
        </w:rPr>
        <w:t>5</w:t>
      </w:r>
      <w:r w:rsidRPr="006A66A8">
        <w:rPr>
          <w:rFonts w:ascii="黑体" w:eastAsia="黑体" w:hAnsi="Arial" w:cs="Arial" w:hint="eastAsia"/>
          <w:b/>
          <w:color w:val="C00000"/>
          <w:sz w:val="24"/>
        </w:rPr>
        <w:t>届</w:t>
      </w:r>
      <w:r>
        <w:rPr>
          <w:rFonts w:ascii="黑体" w:eastAsia="黑体" w:hAnsi="Arial" w:cs="Arial" w:hint="eastAsia"/>
          <w:color w:val="C00000"/>
          <w:sz w:val="24"/>
        </w:rPr>
        <w:t>博士前来参加华为博士需求发布会，我们会详细介绍</w:t>
      </w:r>
      <w:r w:rsidRPr="006A66A8">
        <w:rPr>
          <w:rFonts w:ascii="黑体" w:eastAsia="黑体" w:hAnsi="Arial" w:cs="Arial" w:hint="eastAsia"/>
          <w:b/>
          <w:color w:val="C00000"/>
          <w:sz w:val="24"/>
        </w:rPr>
        <w:t>2</w:t>
      </w:r>
      <w:r w:rsidR="002B7020">
        <w:rPr>
          <w:rFonts w:ascii="黑体" w:eastAsia="黑体" w:hAnsi="Arial" w:cs="Arial" w:hint="eastAsia"/>
          <w:b/>
          <w:color w:val="C00000"/>
          <w:sz w:val="24"/>
        </w:rPr>
        <w:t>015届</w:t>
      </w:r>
      <w:r>
        <w:rPr>
          <w:rFonts w:ascii="黑体" w:eastAsia="黑体" w:hAnsi="Arial" w:cs="Arial" w:hint="eastAsia"/>
          <w:color w:val="C00000"/>
          <w:sz w:val="24"/>
        </w:rPr>
        <w:t>博士招聘计划及招聘岗位</w:t>
      </w:r>
      <w:r w:rsidR="007308EB">
        <w:rPr>
          <w:rFonts w:ascii="黑体" w:eastAsia="黑体" w:hAnsi="Arial" w:cs="Arial" w:hint="eastAsia"/>
          <w:color w:val="C00000"/>
          <w:sz w:val="24"/>
        </w:rPr>
        <w:t>，</w:t>
      </w:r>
      <w:r w:rsidR="006A66A8">
        <w:rPr>
          <w:rFonts w:ascii="黑体" w:eastAsia="黑体" w:hAnsi="Arial" w:cs="Arial" w:hint="eastAsia"/>
          <w:color w:val="C00000"/>
          <w:sz w:val="24"/>
        </w:rPr>
        <w:t>届时各招聘需求部门主管将出席答疑，现场接受报名</w:t>
      </w:r>
      <w:r w:rsidR="00FE7909">
        <w:rPr>
          <w:rFonts w:ascii="黑体" w:eastAsia="黑体" w:hAnsi="Arial" w:cs="Arial" w:hint="eastAsia"/>
          <w:color w:val="C00000"/>
          <w:sz w:val="24"/>
        </w:rPr>
        <w:t>，并进行简单初试，确定对口部门和方向</w:t>
      </w:r>
      <w:r w:rsidR="006A66A8">
        <w:rPr>
          <w:rFonts w:ascii="黑体" w:eastAsia="黑体" w:hAnsi="Arial" w:cs="Arial" w:hint="eastAsia"/>
          <w:color w:val="C00000"/>
          <w:sz w:val="24"/>
        </w:rPr>
        <w:t>。</w:t>
      </w:r>
    </w:p>
    <w:p w:rsidR="005F3E9D" w:rsidRPr="003F52F3" w:rsidRDefault="005F3E9D" w:rsidP="005F3E9D">
      <w:pPr>
        <w:widowControl/>
        <w:rPr>
          <w:rFonts w:ascii="黑体" w:eastAsia="黑体" w:hAnsi="Arial" w:cs="Arial"/>
          <w:color w:val="C00000"/>
          <w:sz w:val="24"/>
        </w:rPr>
      </w:pPr>
      <w:r w:rsidRPr="003F52F3">
        <w:rPr>
          <w:rFonts w:ascii="黑体" w:eastAsia="黑体" w:hAnsi="Arial" w:cs="Arial" w:hint="eastAsia"/>
          <w:color w:val="C00000"/>
          <w:sz w:val="24"/>
        </w:rPr>
        <w:t>时间：</w:t>
      </w:r>
      <w:r w:rsidR="009211EF">
        <w:rPr>
          <w:rFonts w:ascii="黑体" w:eastAsia="黑体" w:hAnsi="Arial" w:cs="Arial" w:hint="eastAsia"/>
          <w:b/>
          <w:color w:val="C00000"/>
          <w:sz w:val="24"/>
        </w:rPr>
        <w:t>7</w:t>
      </w:r>
      <w:r w:rsidRPr="0053261B">
        <w:rPr>
          <w:rFonts w:ascii="黑体" w:eastAsia="黑体" w:hAnsi="Arial" w:cs="Arial" w:hint="eastAsia"/>
          <w:b/>
          <w:color w:val="C00000"/>
          <w:sz w:val="24"/>
        </w:rPr>
        <w:t>月</w:t>
      </w:r>
      <w:r w:rsidR="009C5144">
        <w:rPr>
          <w:rFonts w:ascii="黑体" w:eastAsia="黑体" w:hAnsi="Arial" w:cs="Arial" w:hint="eastAsia"/>
          <w:b/>
          <w:color w:val="C00000"/>
          <w:sz w:val="24"/>
        </w:rPr>
        <w:t>3</w:t>
      </w:r>
      <w:r w:rsidRPr="0053261B">
        <w:rPr>
          <w:rFonts w:ascii="黑体" w:eastAsia="黑体" w:hAnsi="Arial" w:cs="Arial" w:hint="eastAsia"/>
          <w:b/>
          <w:color w:val="C00000"/>
          <w:sz w:val="24"/>
        </w:rPr>
        <w:t>日</w:t>
      </w:r>
      <w:r w:rsidR="009C5144">
        <w:rPr>
          <w:rFonts w:ascii="黑体" w:eastAsia="黑体" w:hAnsi="Arial" w:cs="Arial" w:hint="eastAsia"/>
          <w:b/>
          <w:color w:val="C00000"/>
          <w:sz w:val="24"/>
        </w:rPr>
        <w:t>（周四）18:30-21:30</w:t>
      </w:r>
    </w:p>
    <w:p w:rsidR="005F3E9D" w:rsidRPr="005F3E9D" w:rsidRDefault="005F3E9D" w:rsidP="005F3E9D">
      <w:pPr>
        <w:widowControl/>
        <w:rPr>
          <w:rFonts w:ascii="黑体" w:eastAsia="黑体" w:hAnsi="Arial" w:cs="Arial"/>
          <w:color w:val="C00000"/>
          <w:sz w:val="24"/>
        </w:rPr>
      </w:pPr>
      <w:r w:rsidRPr="003F52F3">
        <w:rPr>
          <w:rFonts w:ascii="黑体" w:eastAsia="黑体" w:hAnsi="Arial" w:cs="Arial" w:hint="eastAsia"/>
          <w:color w:val="C00000"/>
          <w:sz w:val="24"/>
        </w:rPr>
        <w:t>地点：</w:t>
      </w:r>
      <w:r w:rsidR="009211EF" w:rsidRPr="000E0C9C">
        <w:rPr>
          <w:rFonts w:ascii="华文细黑" w:eastAsia="华文细黑" w:hAnsi="华文细黑" w:cs="Arial" w:hint="eastAsia"/>
          <w:b/>
          <w:color w:val="C00000"/>
          <w:sz w:val="24"/>
        </w:rPr>
        <w:t>中国科学院</w:t>
      </w:r>
      <w:r w:rsidR="009C5144">
        <w:rPr>
          <w:rFonts w:ascii="华文细黑" w:eastAsia="华文细黑" w:hAnsi="华文细黑" w:cs="Arial" w:hint="eastAsia"/>
          <w:b/>
          <w:color w:val="C00000"/>
          <w:sz w:val="24"/>
        </w:rPr>
        <w:t>大学中关村园区教学楼S106教室</w:t>
      </w:r>
    </w:p>
    <w:p w:rsidR="005F3E9D" w:rsidRPr="00821D3F" w:rsidRDefault="005F3E9D" w:rsidP="005F3E9D">
      <w:pPr>
        <w:widowControl/>
        <w:ind w:leftChars="-67" w:left="-1" w:hangingChars="50" w:hanging="140"/>
        <w:rPr>
          <w:rFonts w:ascii="华康海报体W12(P)" w:eastAsia="华康海报体W12(P)" w:hAnsi="Arial" w:cs="Arial"/>
          <w:color w:val="C00000"/>
          <w:sz w:val="28"/>
          <w:szCs w:val="28"/>
        </w:rPr>
      </w:pPr>
      <w:r w:rsidRPr="00821D3F">
        <w:rPr>
          <w:rFonts w:ascii="华康海报体W12(P)" w:eastAsia="华康海报体W12(P)" w:hAnsi="Arial" w:cs="Arial" w:hint="eastAsia"/>
          <w:color w:val="C00000"/>
          <w:sz w:val="28"/>
          <w:szCs w:val="28"/>
        </w:rPr>
        <w:t>【公司背景】</w:t>
      </w:r>
    </w:p>
    <w:p w:rsidR="002B7020" w:rsidRPr="002B7020" w:rsidRDefault="002B7020" w:rsidP="002B7020">
      <w:pPr>
        <w:widowControl/>
        <w:spacing w:line="312" w:lineRule="auto"/>
        <w:ind w:firstLineChars="202" w:firstLine="424"/>
        <w:rPr>
          <w:rFonts w:asciiTheme="minorEastAsia" w:eastAsiaTheme="minorEastAsia" w:hAnsiTheme="minorEastAsia" w:cs="Arial"/>
        </w:rPr>
      </w:pPr>
      <w:r w:rsidRPr="002B7020">
        <w:rPr>
          <w:rFonts w:asciiTheme="minorEastAsia" w:eastAsiaTheme="minorEastAsia" w:hAnsiTheme="minorEastAsia" w:cs="Arial" w:hint="eastAsia"/>
        </w:rPr>
        <w:t>华为是全球领先的信息与通信解决方案供应商。我们在电信网络、终端和云计算等领域构筑了端到端的解决方案优势，致力于为电信运营商、企业和消费者等提供有竞争力的综合解决方案和服务，持续提升客户体验，为客户创造最大价值。目前，华为的产品和解决方案已经应用于140多个国家，服务全球1/3的人口。</w:t>
      </w:r>
    </w:p>
    <w:p w:rsidR="005F3E9D" w:rsidRDefault="002B7020" w:rsidP="002B7020">
      <w:pPr>
        <w:widowControl/>
        <w:spacing w:line="288" w:lineRule="auto"/>
        <w:ind w:firstLineChars="202" w:firstLine="424"/>
        <w:rPr>
          <w:rFonts w:ascii="Arial" w:hAnsi="Arial" w:cs="Arial"/>
          <w:bCs/>
          <w:color w:val="000000"/>
        </w:rPr>
      </w:pPr>
      <w:r w:rsidRPr="002B7020">
        <w:rPr>
          <w:rFonts w:asciiTheme="minorEastAsia" w:eastAsiaTheme="minorEastAsia" w:hAnsiTheme="minorEastAsia" w:cs="Arial" w:hint="eastAsia"/>
        </w:rPr>
        <w:t>2</w:t>
      </w:r>
      <w:r w:rsidRPr="002B7020">
        <w:rPr>
          <w:rFonts w:asciiTheme="minorEastAsia" w:eastAsiaTheme="minorEastAsia" w:hAnsiTheme="minorEastAsia" w:cs="Arial"/>
        </w:rPr>
        <w:t>012</w:t>
      </w:r>
      <w:r w:rsidRPr="002B7020">
        <w:rPr>
          <w:rFonts w:asciiTheme="minorEastAsia" w:eastAsiaTheme="minorEastAsia" w:hAnsiTheme="minorEastAsia" w:cs="Arial" w:hint="eastAsia"/>
        </w:rPr>
        <w:t>年，华为销售收入约</w:t>
      </w:r>
      <w:r w:rsidRPr="002B7020">
        <w:rPr>
          <w:rFonts w:asciiTheme="minorEastAsia" w:eastAsiaTheme="minorEastAsia" w:hAnsiTheme="minorEastAsia" w:cs="Arial"/>
        </w:rPr>
        <w:t>2,202</w:t>
      </w:r>
      <w:r w:rsidRPr="002B7020">
        <w:rPr>
          <w:rFonts w:asciiTheme="minorEastAsia" w:eastAsiaTheme="minorEastAsia" w:hAnsiTheme="minorEastAsia" w:cs="Arial" w:hint="eastAsia"/>
        </w:rPr>
        <w:t>亿人民币（约</w:t>
      </w:r>
      <w:r w:rsidRPr="002B7020">
        <w:rPr>
          <w:rFonts w:asciiTheme="minorEastAsia" w:eastAsiaTheme="minorEastAsia" w:hAnsiTheme="minorEastAsia" w:cs="Arial"/>
        </w:rPr>
        <w:t>354</w:t>
      </w:r>
      <w:r w:rsidRPr="002B7020">
        <w:rPr>
          <w:rFonts w:asciiTheme="minorEastAsia" w:eastAsiaTheme="minorEastAsia" w:hAnsiTheme="minorEastAsia" w:cs="Arial" w:hint="eastAsia"/>
        </w:rPr>
        <w:t>亿美元），同比增长约</w:t>
      </w:r>
      <w:r w:rsidRPr="002B7020">
        <w:rPr>
          <w:rFonts w:asciiTheme="minorEastAsia" w:eastAsiaTheme="minorEastAsia" w:hAnsiTheme="minorEastAsia" w:cs="Arial"/>
        </w:rPr>
        <w:t>8%</w:t>
      </w:r>
      <w:r w:rsidRPr="002B7020">
        <w:rPr>
          <w:rFonts w:asciiTheme="minorEastAsia" w:eastAsiaTheme="minorEastAsia" w:hAnsiTheme="minorEastAsia" w:cs="Arial" w:hint="eastAsia"/>
        </w:rPr>
        <w:t>。净利润</w:t>
      </w:r>
      <w:r w:rsidRPr="002B7020">
        <w:rPr>
          <w:rFonts w:asciiTheme="minorEastAsia" w:eastAsiaTheme="minorEastAsia" w:hAnsiTheme="minorEastAsia" w:cs="Arial"/>
        </w:rPr>
        <w:t>154</w:t>
      </w:r>
      <w:r w:rsidRPr="002B7020">
        <w:rPr>
          <w:rFonts w:asciiTheme="minorEastAsia" w:eastAsiaTheme="minorEastAsia" w:hAnsiTheme="minorEastAsia" w:cs="Arial" w:hint="eastAsia"/>
        </w:rPr>
        <w:t>亿人民币（约</w:t>
      </w:r>
      <w:r w:rsidRPr="002B7020">
        <w:rPr>
          <w:rFonts w:asciiTheme="minorEastAsia" w:eastAsiaTheme="minorEastAsia" w:hAnsiTheme="minorEastAsia" w:cs="Arial"/>
        </w:rPr>
        <w:t>25</w:t>
      </w:r>
      <w:r w:rsidRPr="002B7020">
        <w:rPr>
          <w:rFonts w:asciiTheme="minorEastAsia" w:eastAsiaTheme="minorEastAsia" w:hAnsiTheme="minorEastAsia" w:cs="Arial" w:hint="eastAsia"/>
        </w:rPr>
        <w:t>亿美元），同比增长</w:t>
      </w:r>
      <w:r w:rsidRPr="002B7020">
        <w:rPr>
          <w:rFonts w:asciiTheme="minorEastAsia" w:eastAsiaTheme="minorEastAsia" w:hAnsiTheme="minorEastAsia" w:cs="Arial"/>
        </w:rPr>
        <w:t>32%</w:t>
      </w:r>
      <w:r w:rsidRPr="002B7020">
        <w:rPr>
          <w:rFonts w:asciiTheme="minorEastAsia" w:eastAsiaTheme="minorEastAsia" w:hAnsiTheme="minorEastAsia" w:cs="Arial" w:hint="eastAsia"/>
        </w:rPr>
        <w:t>。目前，华为加入了</w:t>
      </w:r>
      <w:r w:rsidRPr="002B7020">
        <w:rPr>
          <w:rFonts w:asciiTheme="minorEastAsia" w:eastAsiaTheme="minorEastAsia" w:hAnsiTheme="minorEastAsia" w:cs="Arial"/>
        </w:rPr>
        <w:t>150</w:t>
      </w:r>
      <w:r w:rsidRPr="002B7020">
        <w:rPr>
          <w:rFonts w:asciiTheme="minorEastAsia" w:eastAsiaTheme="minorEastAsia" w:hAnsiTheme="minorEastAsia" w:cs="Arial" w:hint="eastAsia"/>
        </w:rPr>
        <w:t>多个标准组织，在任</w:t>
      </w:r>
      <w:r w:rsidRPr="002B7020">
        <w:rPr>
          <w:rFonts w:asciiTheme="minorEastAsia" w:eastAsiaTheme="minorEastAsia" w:hAnsiTheme="minorEastAsia" w:cs="Arial"/>
        </w:rPr>
        <w:t>180</w:t>
      </w:r>
      <w:r w:rsidRPr="002B7020">
        <w:rPr>
          <w:rFonts w:asciiTheme="minorEastAsia" w:eastAsiaTheme="minorEastAsia" w:hAnsiTheme="minorEastAsia" w:cs="Arial" w:hint="eastAsia"/>
        </w:rPr>
        <w:t>多个职位。</w:t>
      </w:r>
      <w:r w:rsidRPr="002B7020">
        <w:rPr>
          <w:rFonts w:asciiTheme="minorEastAsia" w:eastAsiaTheme="minorEastAsia" w:hAnsiTheme="minorEastAsia" w:cs="Arial"/>
        </w:rPr>
        <w:t xml:space="preserve"> 2012</w:t>
      </w:r>
      <w:r w:rsidRPr="002B7020">
        <w:rPr>
          <w:rFonts w:asciiTheme="minorEastAsia" w:eastAsiaTheme="minorEastAsia" w:hAnsiTheme="minorEastAsia" w:cs="Arial" w:hint="eastAsia"/>
        </w:rPr>
        <w:t>年提交提案超过</w:t>
      </w:r>
      <w:r w:rsidRPr="002B7020">
        <w:rPr>
          <w:rFonts w:asciiTheme="minorEastAsia" w:eastAsiaTheme="minorEastAsia" w:hAnsiTheme="minorEastAsia" w:cs="Arial"/>
        </w:rPr>
        <w:t>5,000</w:t>
      </w:r>
      <w:r w:rsidRPr="002B7020">
        <w:rPr>
          <w:rFonts w:asciiTheme="minorEastAsia" w:eastAsiaTheme="minorEastAsia" w:hAnsiTheme="minorEastAsia" w:cs="Arial" w:hint="eastAsia"/>
        </w:rPr>
        <w:t>件。截止目前华为累计申请中国专利</w:t>
      </w:r>
      <w:r w:rsidRPr="002B7020">
        <w:rPr>
          <w:rFonts w:asciiTheme="minorEastAsia" w:eastAsiaTheme="minorEastAsia" w:hAnsiTheme="minorEastAsia" w:cs="Arial"/>
        </w:rPr>
        <w:t>41,948</w:t>
      </w:r>
      <w:r w:rsidRPr="002B7020">
        <w:rPr>
          <w:rFonts w:asciiTheme="minorEastAsia" w:eastAsiaTheme="minorEastAsia" w:hAnsiTheme="minorEastAsia" w:cs="Arial" w:hint="eastAsia"/>
        </w:rPr>
        <w:t>件，国际</w:t>
      </w:r>
      <w:r w:rsidRPr="002B7020">
        <w:rPr>
          <w:rFonts w:asciiTheme="minorEastAsia" w:eastAsiaTheme="minorEastAsia" w:hAnsiTheme="minorEastAsia" w:cs="Arial"/>
        </w:rPr>
        <w:t>PCT 12,453</w:t>
      </w:r>
      <w:r w:rsidRPr="002B7020">
        <w:rPr>
          <w:rFonts w:asciiTheme="minorEastAsia" w:eastAsiaTheme="minorEastAsia" w:hAnsiTheme="minorEastAsia" w:cs="Arial" w:hint="eastAsia"/>
        </w:rPr>
        <w:t>件，外国专利</w:t>
      </w:r>
      <w:r w:rsidRPr="002B7020">
        <w:rPr>
          <w:rFonts w:asciiTheme="minorEastAsia" w:eastAsiaTheme="minorEastAsia" w:hAnsiTheme="minorEastAsia" w:cs="Arial"/>
        </w:rPr>
        <w:t>14,494</w:t>
      </w:r>
      <w:r w:rsidRPr="002B7020">
        <w:rPr>
          <w:rFonts w:asciiTheme="minorEastAsia" w:eastAsiaTheme="minorEastAsia" w:hAnsiTheme="minorEastAsia" w:cs="Arial" w:hint="eastAsia"/>
        </w:rPr>
        <w:t>件。共获得专利授权</w:t>
      </w:r>
      <w:r w:rsidRPr="002B7020">
        <w:rPr>
          <w:rFonts w:asciiTheme="minorEastAsia" w:eastAsiaTheme="minorEastAsia" w:hAnsiTheme="minorEastAsia" w:cs="Arial"/>
        </w:rPr>
        <w:t>30,240</w:t>
      </w:r>
      <w:r w:rsidRPr="002B7020">
        <w:rPr>
          <w:rFonts w:asciiTheme="minorEastAsia" w:eastAsiaTheme="minorEastAsia" w:hAnsiTheme="minorEastAsia" w:cs="Arial" w:hint="eastAsia"/>
        </w:rPr>
        <w:t>件，其中</w:t>
      </w:r>
      <w:r w:rsidRPr="002B7020">
        <w:rPr>
          <w:rFonts w:asciiTheme="minorEastAsia" w:eastAsiaTheme="minorEastAsia" w:hAnsiTheme="minorEastAsia" w:cs="Arial"/>
        </w:rPr>
        <w:t>90%</w:t>
      </w:r>
      <w:r w:rsidRPr="002B7020">
        <w:rPr>
          <w:rFonts w:asciiTheme="minorEastAsia" w:eastAsiaTheme="minorEastAsia" w:hAnsiTheme="minorEastAsia" w:cs="Arial" w:hint="eastAsia"/>
        </w:rPr>
        <w:t>以上为发明型专利。华为在全球设立</w:t>
      </w:r>
      <w:r w:rsidRPr="002B7020">
        <w:rPr>
          <w:rFonts w:asciiTheme="minorEastAsia" w:eastAsiaTheme="minorEastAsia" w:hAnsiTheme="minorEastAsia" w:cs="Arial"/>
        </w:rPr>
        <w:t>14</w:t>
      </w:r>
      <w:r w:rsidRPr="002B7020">
        <w:rPr>
          <w:rFonts w:asciiTheme="minorEastAsia" w:eastAsiaTheme="minorEastAsia" w:hAnsiTheme="minorEastAsia" w:cs="Arial" w:hint="eastAsia"/>
        </w:rPr>
        <w:t>个地区部，</w:t>
      </w:r>
      <w:r w:rsidRPr="002B7020">
        <w:rPr>
          <w:rFonts w:asciiTheme="minorEastAsia" w:eastAsiaTheme="minorEastAsia" w:hAnsiTheme="minorEastAsia" w:cs="Arial"/>
        </w:rPr>
        <w:t>16</w:t>
      </w:r>
      <w:r w:rsidRPr="002B7020">
        <w:rPr>
          <w:rFonts w:asciiTheme="minorEastAsia" w:eastAsiaTheme="minorEastAsia" w:hAnsiTheme="minorEastAsia" w:cs="Arial" w:hint="eastAsia"/>
        </w:rPr>
        <w:t>个研发中心，</w:t>
      </w:r>
      <w:r w:rsidRPr="002B7020">
        <w:rPr>
          <w:rFonts w:asciiTheme="minorEastAsia" w:eastAsiaTheme="minorEastAsia" w:hAnsiTheme="minorEastAsia" w:cs="Arial"/>
        </w:rPr>
        <w:t>28</w:t>
      </w:r>
      <w:r w:rsidRPr="002B7020">
        <w:rPr>
          <w:rFonts w:asciiTheme="minorEastAsia" w:eastAsiaTheme="minorEastAsia" w:hAnsiTheme="minorEastAsia" w:cs="Arial" w:hint="eastAsia"/>
        </w:rPr>
        <w:t>个联合创新中心和</w:t>
      </w:r>
      <w:r w:rsidRPr="002B7020">
        <w:rPr>
          <w:rFonts w:asciiTheme="minorEastAsia" w:eastAsiaTheme="minorEastAsia" w:hAnsiTheme="minorEastAsia" w:cs="Arial"/>
        </w:rPr>
        <w:t>45</w:t>
      </w:r>
      <w:r w:rsidRPr="002B7020">
        <w:rPr>
          <w:rFonts w:asciiTheme="minorEastAsia" w:eastAsiaTheme="minorEastAsia" w:hAnsiTheme="minorEastAsia" w:cs="Arial" w:hint="eastAsia"/>
        </w:rPr>
        <w:t>个培训中心。产品与解决方案已服务全球</w:t>
      </w:r>
      <w:r w:rsidRPr="002B7020">
        <w:rPr>
          <w:rFonts w:asciiTheme="minorEastAsia" w:eastAsiaTheme="minorEastAsia" w:hAnsiTheme="minorEastAsia" w:cs="Arial"/>
        </w:rPr>
        <w:t>140</w:t>
      </w:r>
      <w:r w:rsidRPr="002B7020">
        <w:rPr>
          <w:rFonts w:asciiTheme="minorEastAsia" w:eastAsiaTheme="minorEastAsia" w:hAnsiTheme="minorEastAsia" w:cs="Arial" w:hint="eastAsia"/>
        </w:rPr>
        <w:t>多个国家和地区。员工总数约</w:t>
      </w:r>
      <w:r w:rsidRPr="002B7020">
        <w:rPr>
          <w:rFonts w:asciiTheme="minorEastAsia" w:eastAsiaTheme="minorEastAsia" w:hAnsiTheme="minorEastAsia" w:cs="Arial"/>
        </w:rPr>
        <w:t>15</w:t>
      </w:r>
      <w:r w:rsidRPr="002B7020">
        <w:rPr>
          <w:rFonts w:asciiTheme="minorEastAsia" w:eastAsiaTheme="minorEastAsia" w:hAnsiTheme="minorEastAsia" w:cs="Arial" w:hint="eastAsia"/>
        </w:rPr>
        <w:t>万人，研发员工占总员工数量的</w:t>
      </w:r>
      <w:r w:rsidRPr="002B7020">
        <w:rPr>
          <w:rFonts w:asciiTheme="minorEastAsia" w:eastAsiaTheme="minorEastAsia" w:hAnsiTheme="minorEastAsia" w:cs="Arial"/>
        </w:rPr>
        <w:t>45%</w:t>
      </w:r>
      <w:r w:rsidRPr="002B7020">
        <w:rPr>
          <w:rFonts w:asciiTheme="minorEastAsia" w:eastAsiaTheme="minorEastAsia" w:hAnsiTheme="minorEastAsia" w:cs="Arial" w:hint="eastAsia"/>
        </w:rPr>
        <w:t>（约</w:t>
      </w:r>
      <w:r w:rsidRPr="002B7020">
        <w:rPr>
          <w:rFonts w:asciiTheme="minorEastAsia" w:eastAsiaTheme="minorEastAsia" w:hAnsiTheme="minorEastAsia" w:cs="Arial"/>
        </w:rPr>
        <w:t>70,000</w:t>
      </w:r>
      <w:r w:rsidRPr="002B7020">
        <w:rPr>
          <w:rFonts w:asciiTheme="minorEastAsia" w:eastAsiaTheme="minorEastAsia" w:hAnsiTheme="minorEastAsia" w:cs="Arial" w:hint="eastAsia"/>
        </w:rPr>
        <w:t>人），海外员工本地化比例约为</w:t>
      </w:r>
      <w:r w:rsidRPr="002B7020">
        <w:rPr>
          <w:rFonts w:asciiTheme="minorEastAsia" w:eastAsiaTheme="minorEastAsia" w:hAnsiTheme="minorEastAsia" w:cs="Arial"/>
        </w:rPr>
        <w:t>73%</w:t>
      </w:r>
      <w:r w:rsidRPr="002B7020">
        <w:rPr>
          <w:rFonts w:asciiTheme="minorEastAsia" w:eastAsiaTheme="minorEastAsia" w:hAnsiTheme="minorEastAsia" w:cs="Arial" w:hint="eastAsia"/>
        </w:rPr>
        <w:t>。</w:t>
      </w:r>
    </w:p>
    <w:p w:rsidR="005F3E9D" w:rsidRPr="00821D3F" w:rsidRDefault="005F3E9D" w:rsidP="009C5144">
      <w:pPr>
        <w:widowControl/>
        <w:spacing w:beforeLines="50"/>
        <w:ind w:leftChars="-67" w:left="-1" w:hangingChars="50" w:hanging="140"/>
        <w:rPr>
          <w:rFonts w:ascii="华康海报体W12(P)" w:eastAsia="华康海报体W12(P)" w:hAnsi="Arial" w:cs="Arial"/>
          <w:color w:val="C00000"/>
          <w:sz w:val="28"/>
          <w:szCs w:val="28"/>
        </w:rPr>
      </w:pPr>
      <w:r w:rsidRPr="00821D3F">
        <w:rPr>
          <w:rFonts w:ascii="华康海报体W12(P)" w:eastAsia="华康海报体W12(P)" w:hAnsi="Arial" w:cs="Arial" w:hint="eastAsia"/>
          <w:color w:val="C00000"/>
          <w:sz w:val="28"/>
          <w:szCs w:val="28"/>
        </w:rPr>
        <w:t>【招聘要求】</w:t>
      </w:r>
    </w:p>
    <w:p w:rsidR="005F3E9D" w:rsidRPr="007308EB" w:rsidRDefault="007308EB" w:rsidP="005F3E9D">
      <w:pPr>
        <w:numPr>
          <w:ilvl w:val="0"/>
          <w:numId w:val="36"/>
        </w:numPr>
        <w:spacing w:line="288" w:lineRule="auto"/>
        <w:rPr>
          <w:rFonts w:ascii="宋体" w:hAnsi="宋体" w:cs="Arial"/>
          <w:bCs/>
          <w:color w:val="000000"/>
        </w:rPr>
      </w:pPr>
      <w:r w:rsidRPr="009211EF">
        <w:rPr>
          <w:rFonts w:ascii="宋体" w:hAnsi="宋体" w:cs="宋体" w:hint="eastAsia"/>
          <w:snapToGrid/>
          <w:color w:val="000000"/>
        </w:rPr>
        <w:t>招收对象：</w:t>
      </w:r>
      <w:r w:rsidR="009211EF" w:rsidRPr="009211EF">
        <w:rPr>
          <w:rFonts w:ascii="宋体" w:hAnsi="宋体" w:cs="宋体" w:hint="eastAsia"/>
          <w:snapToGrid/>
          <w:color w:val="000000"/>
        </w:rPr>
        <w:t>中科院计算所、软件所、声学所、自动化所、数学所、电子所、半导体所，微电子所、力学研究所、空间中心、对地观测中心、网络中心等院所</w:t>
      </w:r>
      <w:r w:rsidRPr="007308EB">
        <w:rPr>
          <w:rFonts w:ascii="宋体" w:hAnsi="宋体" w:cs="宋体" w:hint="eastAsia"/>
          <w:b/>
          <w:snapToGrid/>
          <w:color w:val="FF0000"/>
        </w:rPr>
        <w:t>201</w:t>
      </w:r>
      <w:r w:rsidR="002B7020">
        <w:rPr>
          <w:rFonts w:ascii="宋体" w:hAnsi="宋体" w:cs="宋体" w:hint="eastAsia"/>
          <w:b/>
          <w:snapToGrid/>
          <w:color w:val="FF0000"/>
        </w:rPr>
        <w:t>5</w:t>
      </w:r>
      <w:r w:rsidRPr="007308EB">
        <w:rPr>
          <w:rFonts w:ascii="宋体" w:hAnsi="宋体" w:cs="宋体" w:hint="eastAsia"/>
          <w:b/>
          <w:snapToGrid/>
          <w:color w:val="FF0000"/>
        </w:rPr>
        <w:t>届博士</w:t>
      </w:r>
    </w:p>
    <w:p w:rsidR="007308EB" w:rsidRPr="007308EB" w:rsidRDefault="007308EB" w:rsidP="005F3E9D">
      <w:pPr>
        <w:numPr>
          <w:ilvl w:val="0"/>
          <w:numId w:val="36"/>
        </w:numPr>
        <w:spacing w:line="288" w:lineRule="auto"/>
        <w:rPr>
          <w:rFonts w:ascii="宋体" w:hAnsi="宋体" w:cs="Arial"/>
          <w:bCs/>
          <w:color w:val="000000"/>
        </w:rPr>
      </w:pPr>
      <w:r>
        <w:rPr>
          <w:rFonts w:ascii="宋体" w:hAnsi="宋体" w:cs="宋体" w:hint="eastAsia"/>
          <w:snapToGrid/>
          <w:color w:val="000000"/>
        </w:rPr>
        <w:t>工作地点：北京、深圳、上海、武汉、成都、西安</w:t>
      </w:r>
      <w:r w:rsidR="00416975">
        <w:rPr>
          <w:rFonts w:ascii="宋体" w:hAnsi="宋体" w:cs="宋体" w:hint="eastAsia"/>
          <w:snapToGrid/>
          <w:color w:val="000000"/>
        </w:rPr>
        <w:t>等</w:t>
      </w:r>
    </w:p>
    <w:p w:rsidR="00FF1012" w:rsidRPr="00FF1012" w:rsidRDefault="007308EB" w:rsidP="00FF1012">
      <w:pPr>
        <w:numPr>
          <w:ilvl w:val="0"/>
          <w:numId w:val="36"/>
        </w:numPr>
        <w:spacing w:line="288" w:lineRule="auto"/>
        <w:rPr>
          <w:rFonts w:ascii="宋体" w:hAnsi="宋体" w:cs="宋体"/>
          <w:snapToGrid/>
          <w:color w:val="000000"/>
        </w:rPr>
      </w:pPr>
      <w:r>
        <w:rPr>
          <w:rFonts w:ascii="宋体" w:hAnsi="宋体" w:cs="宋体" w:hint="eastAsia"/>
          <w:snapToGrid/>
          <w:color w:val="000000"/>
        </w:rPr>
        <w:t>职位说明：</w:t>
      </w:r>
    </w:p>
    <w:tbl>
      <w:tblPr>
        <w:tblW w:w="8760" w:type="dxa"/>
        <w:tblInd w:w="98" w:type="dxa"/>
        <w:tblLook w:val="04A0"/>
      </w:tblPr>
      <w:tblGrid>
        <w:gridCol w:w="1580"/>
        <w:gridCol w:w="5040"/>
        <w:gridCol w:w="2140"/>
      </w:tblGrid>
      <w:tr w:rsidR="00FF1012" w:rsidRPr="00FF1012" w:rsidTr="00FF1012">
        <w:trPr>
          <w:trHeight w:val="28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F1012" w:rsidRPr="00FF1012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bCs/>
                <w:snapToGrid/>
                <w:color w:val="000000"/>
                <w:sz w:val="20"/>
                <w:szCs w:val="20"/>
              </w:rPr>
            </w:pPr>
            <w:r w:rsidRPr="00FF1012">
              <w:rPr>
                <w:rFonts w:ascii="宋体" w:hAnsi="宋体" w:cs="宋体" w:hint="eastAsia"/>
                <w:b/>
                <w:bCs/>
                <w:snapToGrid/>
                <w:color w:val="000000"/>
                <w:sz w:val="20"/>
                <w:szCs w:val="20"/>
              </w:rPr>
              <w:t>部门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F1012" w:rsidRPr="00FF1012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bCs/>
                <w:snapToGrid/>
                <w:color w:val="000000"/>
                <w:sz w:val="20"/>
                <w:szCs w:val="20"/>
              </w:rPr>
            </w:pPr>
            <w:r w:rsidRPr="00FF1012">
              <w:rPr>
                <w:rFonts w:ascii="宋体" w:hAnsi="宋体" w:cs="宋体" w:hint="eastAsia"/>
                <w:b/>
                <w:bCs/>
                <w:snapToGrid/>
                <w:color w:val="000000"/>
                <w:sz w:val="20"/>
                <w:szCs w:val="20"/>
              </w:rPr>
              <w:t>专业及研究方向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F1012" w:rsidRPr="00FF1012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bCs/>
                <w:snapToGrid/>
                <w:color w:val="000000"/>
                <w:sz w:val="20"/>
                <w:szCs w:val="20"/>
              </w:rPr>
            </w:pPr>
            <w:r w:rsidRPr="00FF1012">
              <w:rPr>
                <w:rFonts w:ascii="宋体" w:hAnsi="宋体" w:cs="宋体" w:hint="eastAsia"/>
                <w:b/>
                <w:bCs/>
                <w:snapToGrid/>
                <w:color w:val="000000"/>
                <w:sz w:val="20"/>
                <w:szCs w:val="20"/>
              </w:rPr>
              <w:t>工作地点</w:t>
            </w:r>
          </w:p>
        </w:tc>
      </w:tr>
      <w:tr w:rsidR="00FF1012" w:rsidRPr="00C37C1D" w:rsidTr="00FF1012">
        <w:trPr>
          <w:trHeight w:val="7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416975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416975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终端公司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416975" w:rsidRDefault="00B87E9E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力学</w:t>
            </w:r>
            <w:r w:rsidRPr="00416975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材料、人机工效学、计算机、软件、信息与通信、信号处理、声学信号处理、微电子、大规模集成电路、电路与系统、无线电物理、电磁场微波、移动终端安全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416975" w:rsidRDefault="00B87E9E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深圳</w:t>
            </w:r>
            <w:r w:rsidRPr="00416975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北京</w:t>
            </w:r>
            <w:r w:rsidRPr="00416975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武汉</w:t>
            </w:r>
            <w:r w:rsidRPr="00416975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上海</w:t>
            </w:r>
          </w:p>
        </w:tc>
      </w:tr>
      <w:tr w:rsidR="00416975" w:rsidRPr="00C37C1D" w:rsidTr="00FF1012">
        <w:trPr>
          <w:trHeight w:val="7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75" w:rsidRPr="00416975" w:rsidRDefault="00416975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416975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海思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75" w:rsidRPr="00416975" w:rsidRDefault="00416975" w:rsidP="00416975">
            <w:pPr>
              <w:widowControl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</w:pPr>
            <w:r w:rsidRPr="00416975">
              <w:rPr>
                <w:rFonts w:asciiTheme="minorEastAsia" w:eastAsiaTheme="minorEastAsia" w:hAnsiTheme="minorEastAsia" w:cs="微软雅黑" w:hint="eastAsia"/>
                <w:snapToGrid/>
                <w:color w:val="000000"/>
                <w:sz w:val="20"/>
                <w:szCs w:val="20"/>
              </w:rPr>
              <w:t>同步算法研究，检测技术，编译码技术，降功耗算法，调度算法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75" w:rsidRPr="00416975" w:rsidRDefault="00416975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</w:pPr>
            <w:r w:rsidRP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北京</w:t>
            </w:r>
          </w:p>
        </w:tc>
      </w:tr>
      <w:tr w:rsidR="00FF1012" w:rsidRPr="00C37C1D" w:rsidTr="00FF101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IT产品线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C37C1D" w:rsidP="00416975">
            <w:pPr>
              <w:widowControl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计算机、软件、通信、大数据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C37C1D" w:rsidRDefault="00C37C1D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深圳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北京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杭州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西安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lastRenderedPageBreak/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成都</w:t>
            </w:r>
          </w:p>
        </w:tc>
      </w:tr>
      <w:tr w:rsidR="00FF1012" w:rsidRPr="00C37C1D" w:rsidTr="00FF1012">
        <w:trPr>
          <w:trHeight w:val="12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lastRenderedPageBreak/>
              <w:t>中央研究院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416975">
            <w:pPr>
              <w:widowControl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网络安全、视觉技术、听觉技术、声学技术、数据挖掘和人工智能、FIA研究，网络算法研究，网络架构研究，软件架构研究，硬件架构，封装等，逻辑等研究、海量数据存储和数据库存储、云计算、操作系统研究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北京</w:t>
            </w:r>
          </w:p>
        </w:tc>
      </w:tr>
      <w:tr w:rsidR="00FF1012" w:rsidRPr="00C37C1D" w:rsidTr="00FF1012">
        <w:trPr>
          <w:trHeight w:val="48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中央软件院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D" w:rsidRPr="00C37C1D" w:rsidRDefault="00C37C1D" w:rsidP="00416975">
            <w:pPr>
              <w:spacing w:line="240" w:lineRule="auto"/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专业：计算机、软件、数学</w:t>
            </w:r>
          </w:p>
          <w:p w:rsidR="00FF1012" w:rsidRPr="00C37C1D" w:rsidRDefault="00C37C1D" w:rsidP="00416975">
            <w:pPr>
              <w:widowControl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研究方向：操作系统、数据库、并行计算，算法、虚拟化、数据挖掘，大数据、云计算、通信、媒体、信号处理、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SOA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C37C1D" w:rsidRDefault="00C37C1D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深圳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北京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杭州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西安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上海</w:t>
            </w:r>
          </w:p>
        </w:tc>
      </w:tr>
      <w:tr w:rsidR="00FF1012" w:rsidRPr="00C37C1D" w:rsidTr="00FF1012">
        <w:trPr>
          <w:trHeight w:val="27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中央硬件工程院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B87E9E" w:rsidP="00416975">
            <w:pPr>
              <w:widowControl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电磁场与微波、电子信息工程、通信与信息处理、电路与系统、物理电子学（电磁场相关）、信息与通信工程、光电信息工程、光电检测、光电探测等专业、</w:t>
            </w: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计算机、声学处理、信号与信息处理（音视频、图像信号处理）、模式识别、人工智能、光电、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处理器架构与性能评估、计算架构、业务建模、安全启动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C37C1D" w:rsidRDefault="00B87E9E" w:rsidP="0041697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深圳</w:t>
            </w:r>
            <w:r w:rsidR="00416975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武汉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上海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杭州</w:t>
            </w:r>
          </w:p>
        </w:tc>
      </w:tr>
      <w:tr w:rsidR="00FF1012" w:rsidRPr="00C37C1D" w:rsidTr="00FF1012">
        <w:trPr>
          <w:trHeight w:val="27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研发能力中心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B87E9E" w:rsidP="0041697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uto"/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密码学、信息安全</w:t>
            </w:r>
            <w:r w:rsidR="00C37C1D"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、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网络安全、现代密码理论与应用</w:t>
            </w:r>
            <w:r w:rsidR="00C37C1D"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、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实用安全技术</w:t>
            </w:r>
            <w:r w:rsidR="00C37C1D"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、</w:t>
            </w: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计算机、软件、密码学、电子、可靠性研究、通信、应用数学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416975" w:rsidRDefault="00C37C1D" w:rsidP="00416975">
            <w:pPr>
              <w:spacing w:line="240" w:lineRule="auto"/>
              <w:jc w:val="center"/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欧洲（慕尼黑、赫尔辛基）</w:t>
            </w:r>
            <w:r w:rsidR="00416975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北京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深圳</w:t>
            </w:r>
            <w:r w:rsidRPr="00C37C1D">
              <w:rPr>
                <w:rFonts w:asciiTheme="minorEastAsia" w:eastAsiaTheme="minorEastAsia" w:hAnsiTheme="minorEastAsia" w:cs="微软雅黑"/>
                <w:snapToGrid/>
                <w:sz w:val="20"/>
                <w:szCs w:val="20"/>
              </w:rPr>
              <w:t>/</w:t>
            </w:r>
            <w:r w:rsidRPr="00C37C1D">
              <w:rPr>
                <w:rFonts w:asciiTheme="minorEastAsia" w:eastAsiaTheme="minorEastAsia" w:hAnsiTheme="minorEastAsia" w:cs="微软雅黑" w:hint="eastAsia"/>
                <w:snapToGrid/>
                <w:sz w:val="20"/>
                <w:szCs w:val="20"/>
              </w:rPr>
              <w:t>杭州/</w:t>
            </w: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上海</w:t>
            </w:r>
          </w:p>
        </w:tc>
      </w:tr>
      <w:tr w:rsidR="00FF1012" w:rsidRPr="00C37C1D" w:rsidTr="00FF1012">
        <w:trPr>
          <w:trHeight w:val="34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无线产品线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无线收发技术、算法研究、云计算、射频技术、芯片设计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12" w:rsidRPr="00C37C1D" w:rsidRDefault="00FF1012" w:rsidP="00FF101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宋体"/>
                <w:snapToGrid/>
                <w:sz w:val="20"/>
                <w:szCs w:val="20"/>
              </w:rPr>
            </w:pPr>
            <w:r w:rsidRPr="00C37C1D">
              <w:rPr>
                <w:rFonts w:asciiTheme="minorEastAsia" w:eastAsiaTheme="minorEastAsia" w:hAnsiTheme="minorEastAsia" w:cs="宋体" w:hint="eastAsia"/>
                <w:snapToGrid/>
                <w:sz w:val="20"/>
                <w:szCs w:val="20"/>
              </w:rPr>
              <w:t>北京/上海/成都/西安</w:t>
            </w:r>
          </w:p>
        </w:tc>
      </w:tr>
    </w:tbl>
    <w:p w:rsidR="002B7020" w:rsidRPr="00162E7B" w:rsidRDefault="002B7020" w:rsidP="002B7020">
      <w:pPr>
        <w:spacing w:line="264" w:lineRule="auto"/>
        <w:rPr>
          <w:rFonts w:ascii="华康海报体W12(P)" w:eastAsia="华康海报体W12(P)" w:hAnsi="Arial" w:cs="Arial"/>
          <w:color w:val="C00000"/>
          <w:sz w:val="28"/>
          <w:szCs w:val="28"/>
        </w:rPr>
      </w:pPr>
      <w:r w:rsidRPr="00821D3F">
        <w:rPr>
          <w:rFonts w:ascii="华康海报体W12(P)" w:eastAsia="华康海报体W12(P)" w:hAnsi="Arial" w:cs="Arial" w:hint="eastAsia"/>
          <w:color w:val="C00000"/>
          <w:sz w:val="28"/>
          <w:szCs w:val="28"/>
        </w:rPr>
        <w:t>【应聘方式】</w:t>
      </w:r>
    </w:p>
    <w:p w:rsidR="00FF1012" w:rsidRPr="002B7020" w:rsidRDefault="002B7020" w:rsidP="002B7020">
      <w:pPr>
        <w:rPr>
          <w:rFonts w:ascii="华文细黑" w:eastAsia="华文细黑" w:hAnsi="华文细黑" w:cs="Arial"/>
          <w:b/>
          <w:sz w:val="24"/>
        </w:rPr>
      </w:pPr>
      <w:r w:rsidRPr="00162E7B">
        <w:rPr>
          <w:rFonts w:ascii="华文细黑" w:eastAsia="华文细黑" w:hAnsi="华文细黑" w:cs="Arial" w:hint="eastAsia"/>
          <w:b/>
          <w:sz w:val="24"/>
        </w:rPr>
        <w:t>请登录华为公司网站校园招聘主页</w:t>
      </w:r>
      <w:r w:rsidRPr="00384309">
        <w:rPr>
          <w:rFonts w:ascii="Arial" w:hAnsi="Arial" w:cs="Arial"/>
          <w:color w:val="0000FF"/>
          <w:u w:val="single"/>
        </w:rPr>
        <w:t>http://career.huawei.com/campus/</w:t>
      </w:r>
      <w:r w:rsidRPr="001B7CCC">
        <w:rPr>
          <w:rFonts w:ascii="华文细黑" w:eastAsia="华文细黑" w:hAnsi="华文细黑" w:cs="Arial" w:hint="eastAsia"/>
          <w:b/>
          <w:sz w:val="24"/>
        </w:rPr>
        <w:t>注册简历，并在专业描述中第一句注明：“应聘XX</w:t>
      </w:r>
      <w:r>
        <w:rPr>
          <w:rFonts w:ascii="华文细黑" w:eastAsia="华文细黑" w:hAnsi="华文细黑" w:cs="Arial" w:hint="eastAsia"/>
          <w:b/>
          <w:sz w:val="24"/>
        </w:rPr>
        <w:t>部门</w:t>
      </w:r>
      <w:r w:rsidRPr="001B7CCC">
        <w:rPr>
          <w:rFonts w:ascii="华文细黑" w:eastAsia="华文细黑" w:hAnsi="华文细黑" w:cs="Arial" w:hint="eastAsia"/>
          <w:b/>
          <w:sz w:val="24"/>
        </w:rPr>
        <w:t>”（IP、海思、2012实验室、无线、终端、IT），我们将根据您的意愿优先安排对应部门的面试</w:t>
      </w:r>
      <w:r>
        <w:rPr>
          <w:rFonts w:ascii="华文细黑" w:eastAsia="华文细黑" w:hAnsi="华文细黑" w:cs="Arial" w:hint="eastAsia"/>
          <w:b/>
          <w:sz w:val="24"/>
        </w:rPr>
        <w:t>。</w:t>
      </w:r>
    </w:p>
    <w:p w:rsidR="006A66A8" w:rsidRPr="00754D87" w:rsidRDefault="006A66A8" w:rsidP="00FF1012">
      <w:pPr>
        <w:spacing w:line="288" w:lineRule="auto"/>
        <w:ind w:left="420"/>
        <w:rPr>
          <w:rFonts w:ascii="方正行楷简体" w:eastAsia="方正行楷简体"/>
          <w:sz w:val="48"/>
          <w:szCs w:val="48"/>
        </w:rPr>
      </w:pPr>
      <w:r w:rsidRPr="00E42C93">
        <w:rPr>
          <w:rFonts w:ascii="方正行楷简体" w:eastAsia="方正行楷简体" w:hint="eastAsia"/>
          <w:b/>
          <w:color w:val="C00000"/>
          <w:sz w:val="48"/>
          <w:szCs w:val="48"/>
        </w:rPr>
        <w:t>加入华为，大有可为！</w:t>
      </w:r>
      <w:r w:rsidR="00FE7909">
        <w:rPr>
          <w:rFonts w:ascii="方正行楷简体" w:eastAsia="方正行楷简体"/>
          <w:noProof/>
          <w:snapToGrid/>
          <w:sz w:val="48"/>
          <w:szCs w:val="48"/>
        </w:rPr>
        <w:drawing>
          <wp:inline distT="0" distB="0" distL="0" distR="0">
            <wp:extent cx="447675" cy="619125"/>
            <wp:effectExtent l="19050" t="0" r="9525" b="0"/>
            <wp:docPr id="1" name="图片 1" descr="ppt-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ppt-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A8" w:rsidRPr="00787FCA" w:rsidRDefault="006A66A8" w:rsidP="006A66A8">
      <w:pPr>
        <w:rPr>
          <w:rFonts w:ascii="Arial" w:hAnsi="Arial" w:cs="Arial"/>
          <w:color w:val="000000"/>
        </w:rPr>
      </w:pPr>
    </w:p>
    <w:p w:rsidR="006A66A8" w:rsidRPr="00787FCA" w:rsidRDefault="006A66A8" w:rsidP="006A66A8">
      <w:pPr>
        <w:ind w:firstLineChars="147" w:firstLine="310"/>
        <w:jc w:val="right"/>
        <w:rPr>
          <w:rFonts w:ascii="Arial" w:hAnsi="Arial" w:cs="Arial"/>
          <w:b/>
          <w:color w:val="000000"/>
        </w:rPr>
      </w:pPr>
      <w:r w:rsidRPr="00787FCA">
        <w:rPr>
          <w:rFonts w:ascii="Arial" w:hAnsi="Arial" w:cs="Arial" w:hint="eastAsia"/>
          <w:b/>
          <w:color w:val="000000"/>
        </w:rPr>
        <w:t>华为技术有限公司</w:t>
      </w:r>
    </w:p>
    <w:p w:rsidR="006A66A8" w:rsidRDefault="006A66A8" w:rsidP="006A66A8">
      <w:pPr>
        <w:ind w:firstLineChars="147" w:firstLine="310"/>
        <w:jc w:val="right"/>
        <w:rPr>
          <w:rFonts w:ascii="Arial" w:hAnsi="Arial" w:cs="Arial"/>
          <w:b/>
          <w:color w:val="000000"/>
        </w:rPr>
      </w:pPr>
      <w:r w:rsidRPr="00787FCA">
        <w:rPr>
          <w:rFonts w:ascii="Arial" w:hAnsi="Arial" w:cs="Arial" w:hint="eastAsia"/>
          <w:b/>
          <w:color w:val="000000"/>
        </w:rPr>
        <w:t>201</w:t>
      </w:r>
      <w:r w:rsidR="002B7020">
        <w:rPr>
          <w:rFonts w:ascii="Arial" w:hAnsi="Arial" w:cs="Arial" w:hint="eastAsia"/>
          <w:b/>
          <w:color w:val="000000"/>
        </w:rPr>
        <w:t>4</w:t>
      </w:r>
      <w:r w:rsidRPr="00787FCA">
        <w:rPr>
          <w:rFonts w:ascii="Arial" w:hAnsi="Arial" w:cs="Arial" w:hint="eastAsia"/>
          <w:b/>
          <w:color w:val="000000"/>
        </w:rPr>
        <w:t>年</w:t>
      </w:r>
      <w:r w:rsidR="009211EF">
        <w:rPr>
          <w:rFonts w:ascii="Arial" w:hAnsi="Arial" w:cs="Arial" w:hint="eastAsia"/>
          <w:b/>
          <w:color w:val="000000"/>
        </w:rPr>
        <w:t>7</w:t>
      </w:r>
      <w:r w:rsidR="00267B1F">
        <w:rPr>
          <w:rFonts w:ascii="Arial" w:hAnsi="Arial" w:cs="Arial" w:hint="eastAsia"/>
          <w:b/>
          <w:color w:val="000000"/>
        </w:rPr>
        <w:t>月</w:t>
      </w:r>
    </w:p>
    <w:p w:rsidR="007308EB" w:rsidRPr="007308EB" w:rsidRDefault="007308EB" w:rsidP="007308EB">
      <w:pPr>
        <w:spacing w:line="288" w:lineRule="auto"/>
        <w:ind w:left="420"/>
        <w:rPr>
          <w:rFonts w:ascii="宋体" w:hAnsi="宋体" w:cs="Arial"/>
          <w:bCs/>
          <w:color w:val="000000"/>
        </w:rPr>
      </w:pPr>
    </w:p>
    <w:p w:rsidR="005F3E9D" w:rsidRPr="005F3E9D" w:rsidRDefault="005F3E9D" w:rsidP="005F3E9D">
      <w:pPr>
        <w:jc w:val="center"/>
        <w:rPr>
          <w:b/>
        </w:rPr>
      </w:pPr>
    </w:p>
    <w:sectPr w:rsidR="005F3E9D" w:rsidRPr="005F3E9D" w:rsidSect="00465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31" w:rsidRDefault="00AB5531">
      <w:r>
        <w:separator/>
      </w:r>
    </w:p>
  </w:endnote>
  <w:endnote w:type="continuationSeparator" w:id="1">
    <w:p w:rsidR="00AB5531" w:rsidRDefault="00AB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海报体W12(P)">
    <w:altName w:val="Arial Unicode MS"/>
    <w:charset w:val="86"/>
    <w:family w:val="decorative"/>
    <w:pitch w:val="variable"/>
    <w:sig w:usb0="00000000" w:usb1="080F0000" w:usb2="00000012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行楷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54" w:rsidRDefault="00465954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1E0"/>
    </w:tblPr>
    <w:tblGrid>
      <w:gridCol w:w="3000"/>
      <w:gridCol w:w="2921"/>
      <w:gridCol w:w="2601"/>
    </w:tblGrid>
    <w:tr w:rsidR="00465954">
      <w:tc>
        <w:tcPr>
          <w:tcW w:w="1760" w:type="pct"/>
        </w:tcPr>
        <w:p w:rsidR="00465954" w:rsidRDefault="009C3B93">
          <w:pPr>
            <w:pStyle w:val="aa"/>
            <w:ind w:firstLine="360"/>
          </w:pPr>
          <w:fldSimple w:instr=" TIME \@ &quot;yyyy-M-d&quot; ">
            <w:r w:rsidR="009C5144">
              <w:rPr>
                <w:noProof/>
              </w:rPr>
              <w:t>2014-6-26</w:t>
            </w:r>
          </w:fldSimple>
        </w:p>
      </w:tc>
      <w:tc>
        <w:tcPr>
          <w:tcW w:w="1714" w:type="pct"/>
        </w:tcPr>
        <w:p w:rsidR="00465954" w:rsidRDefault="00A21297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465954" w:rsidRDefault="00A21297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fldSimple w:instr="PAGE">
            <w:r w:rsidR="009C5144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C5144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:rsidR="00465954" w:rsidRDefault="0046595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54" w:rsidRDefault="00465954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31" w:rsidRDefault="00AB5531">
      <w:r>
        <w:separator/>
      </w:r>
    </w:p>
  </w:footnote>
  <w:footnote w:type="continuationSeparator" w:id="1">
    <w:p w:rsidR="00AB5531" w:rsidRDefault="00AB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54" w:rsidRDefault="00465954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842"/>
      <w:gridCol w:w="5894"/>
      <w:gridCol w:w="1684"/>
    </w:tblGrid>
    <w:tr w:rsidR="00465954">
      <w:trPr>
        <w:cantSplit/>
        <w:trHeight w:hRule="exact" w:val="782"/>
      </w:trPr>
      <w:tc>
        <w:tcPr>
          <w:tcW w:w="500" w:type="pct"/>
        </w:tcPr>
        <w:p w:rsidR="00465954" w:rsidRDefault="00FE7909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2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65954" w:rsidRDefault="00465954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465954" w:rsidRDefault="00A21297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465954" w:rsidRDefault="00A21297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465954" w:rsidRDefault="00465954">
    <w:pPr>
      <w:pStyle w:val="ab"/>
      <w:rPr>
        <w:rFonts w:ascii="DotumChe" w:eastAsia="DotumChe" w:hAnsi="DotumCh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54" w:rsidRDefault="00465954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>
    <w:nsid w:val="430007CE"/>
    <w:multiLevelType w:val="hybridMultilevel"/>
    <w:tmpl w:val="383EEB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2B853C4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A0A4142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706AF6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C32D6B0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E0520C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E234AC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A7E4F92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E18F0D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8"/>
  </w:num>
  <w:num w:numId="18">
    <w:abstractNumId w:val="8"/>
  </w:num>
  <w:num w:numId="19">
    <w:abstractNumId w:val="8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8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8"/>
  </w:num>
  <w:num w:numId="31">
    <w:abstractNumId w:val="8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219"/>
    <w:rsid w:val="00003EE6"/>
    <w:rsid w:val="000052B9"/>
    <w:rsid w:val="00007350"/>
    <w:rsid w:val="00010082"/>
    <w:rsid w:val="000112D7"/>
    <w:rsid w:val="00011C12"/>
    <w:rsid w:val="00013940"/>
    <w:rsid w:val="00014FA4"/>
    <w:rsid w:val="000176E5"/>
    <w:rsid w:val="000179DF"/>
    <w:rsid w:val="000231D9"/>
    <w:rsid w:val="0002533E"/>
    <w:rsid w:val="00025A02"/>
    <w:rsid w:val="00034F16"/>
    <w:rsid w:val="00050AA5"/>
    <w:rsid w:val="00054056"/>
    <w:rsid w:val="00056FE2"/>
    <w:rsid w:val="00060049"/>
    <w:rsid w:val="0006732E"/>
    <w:rsid w:val="0007343E"/>
    <w:rsid w:val="00073E38"/>
    <w:rsid w:val="00077FFB"/>
    <w:rsid w:val="00080976"/>
    <w:rsid w:val="00081DE6"/>
    <w:rsid w:val="00091BC1"/>
    <w:rsid w:val="00094895"/>
    <w:rsid w:val="000A1CC3"/>
    <w:rsid w:val="000B0588"/>
    <w:rsid w:val="000B6070"/>
    <w:rsid w:val="000B617B"/>
    <w:rsid w:val="000B6CF4"/>
    <w:rsid w:val="000B7A26"/>
    <w:rsid w:val="000C139A"/>
    <w:rsid w:val="000C3E48"/>
    <w:rsid w:val="000C5265"/>
    <w:rsid w:val="000D1463"/>
    <w:rsid w:val="000E072D"/>
    <w:rsid w:val="000E0990"/>
    <w:rsid w:val="000E6A38"/>
    <w:rsid w:val="000F2B1D"/>
    <w:rsid w:val="000F40A8"/>
    <w:rsid w:val="000F40DD"/>
    <w:rsid w:val="000F5681"/>
    <w:rsid w:val="000F64A3"/>
    <w:rsid w:val="000F6527"/>
    <w:rsid w:val="000F661D"/>
    <w:rsid w:val="000F6F6C"/>
    <w:rsid w:val="001036FC"/>
    <w:rsid w:val="00105369"/>
    <w:rsid w:val="00114A82"/>
    <w:rsid w:val="001205D5"/>
    <w:rsid w:val="00120BB2"/>
    <w:rsid w:val="00127859"/>
    <w:rsid w:val="001306D1"/>
    <w:rsid w:val="0013160C"/>
    <w:rsid w:val="00140441"/>
    <w:rsid w:val="00140952"/>
    <w:rsid w:val="00145623"/>
    <w:rsid w:val="00145E8C"/>
    <w:rsid w:val="00146D03"/>
    <w:rsid w:val="00150FF2"/>
    <w:rsid w:val="00156542"/>
    <w:rsid w:val="001604B0"/>
    <w:rsid w:val="00161FA7"/>
    <w:rsid w:val="001635CD"/>
    <w:rsid w:val="001669E1"/>
    <w:rsid w:val="001742C3"/>
    <w:rsid w:val="00184E47"/>
    <w:rsid w:val="00185414"/>
    <w:rsid w:val="00186CEF"/>
    <w:rsid w:val="00190630"/>
    <w:rsid w:val="001948AC"/>
    <w:rsid w:val="001A215C"/>
    <w:rsid w:val="001A27A0"/>
    <w:rsid w:val="001A4554"/>
    <w:rsid w:val="001A48BD"/>
    <w:rsid w:val="001A6820"/>
    <w:rsid w:val="001A6AB8"/>
    <w:rsid w:val="001B0A33"/>
    <w:rsid w:val="001B2BA5"/>
    <w:rsid w:val="001B49B7"/>
    <w:rsid w:val="001B5D1C"/>
    <w:rsid w:val="001B7B91"/>
    <w:rsid w:val="001C2A25"/>
    <w:rsid w:val="001C6805"/>
    <w:rsid w:val="001D3726"/>
    <w:rsid w:val="001D3C3D"/>
    <w:rsid w:val="001E2BCC"/>
    <w:rsid w:val="001E3138"/>
    <w:rsid w:val="001F2727"/>
    <w:rsid w:val="001F2B60"/>
    <w:rsid w:val="001F344D"/>
    <w:rsid w:val="001F4947"/>
    <w:rsid w:val="00210305"/>
    <w:rsid w:val="00223C6C"/>
    <w:rsid w:val="00231269"/>
    <w:rsid w:val="0023323F"/>
    <w:rsid w:val="00233FA5"/>
    <w:rsid w:val="00234FBB"/>
    <w:rsid w:val="002402A8"/>
    <w:rsid w:val="00242216"/>
    <w:rsid w:val="00242BC1"/>
    <w:rsid w:val="002448AC"/>
    <w:rsid w:val="0025045E"/>
    <w:rsid w:val="002508F9"/>
    <w:rsid w:val="0025149E"/>
    <w:rsid w:val="002519A9"/>
    <w:rsid w:val="002525A1"/>
    <w:rsid w:val="00253F36"/>
    <w:rsid w:val="0025490B"/>
    <w:rsid w:val="00265C26"/>
    <w:rsid w:val="00267B1F"/>
    <w:rsid w:val="00267EB8"/>
    <w:rsid w:val="00270793"/>
    <w:rsid w:val="002709DC"/>
    <w:rsid w:val="00273FCD"/>
    <w:rsid w:val="002808C1"/>
    <w:rsid w:val="00280930"/>
    <w:rsid w:val="00281C1E"/>
    <w:rsid w:val="00281FEC"/>
    <w:rsid w:val="00283A6D"/>
    <w:rsid w:val="0028616B"/>
    <w:rsid w:val="00291EB3"/>
    <w:rsid w:val="00294531"/>
    <w:rsid w:val="00296AA1"/>
    <w:rsid w:val="00296D7F"/>
    <w:rsid w:val="002A134D"/>
    <w:rsid w:val="002B1405"/>
    <w:rsid w:val="002B2476"/>
    <w:rsid w:val="002B7020"/>
    <w:rsid w:val="002C0175"/>
    <w:rsid w:val="002C11C2"/>
    <w:rsid w:val="002C220A"/>
    <w:rsid w:val="002C2EE2"/>
    <w:rsid w:val="002C55A9"/>
    <w:rsid w:val="002D096B"/>
    <w:rsid w:val="002D237C"/>
    <w:rsid w:val="002D4FBB"/>
    <w:rsid w:val="002F2A44"/>
    <w:rsid w:val="002F6ACE"/>
    <w:rsid w:val="002F759E"/>
    <w:rsid w:val="002F7B8B"/>
    <w:rsid w:val="00300139"/>
    <w:rsid w:val="00300D0C"/>
    <w:rsid w:val="003021FF"/>
    <w:rsid w:val="00302777"/>
    <w:rsid w:val="00302C08"/>
    <w:rsid w:val="003213A3"/>
    <w:rsid w:val="00323B9C"/>
    <w:rsid w:val="0032438C"/>
    <w:rsid w:val="0033187A"/>
    <w:rsid w:val="003327BA"/>
    <w:rsid w:val="00332FC5"/>
    <w:rsid w:val="00336288"/>
    <w:rsid w:val="00337274"/>
    <w:rsid w:val="00346AB4"/>
    <w:rsid w:val="0034737A"/>
    <w:rsid w:val="00350FF2"/>
    <w:rsid w:val="00367802"/>
    <w:rsid w:val="003709EA"/>
    <w:rsid w:val="003714D0"/>
    <w:rsid w:val="00377445"/>
    <w:rsid w:val="0039181F"/>
    <w:rsid w:val="003924E3"/>
    <w:rsid w:val="00397191"/>
    <w:rsid w:val="003B4982"/>
    <w:rsid w:val="003C1426"/>
    <w:rsid w:val="003C1EFA"/>
    <w:rsid w:val="003C4D2D"/>
    <w:rsid w:val="003D27B1"/>
    <w:rsid w:val="003D3AC9"/>
    <w:rsid w:val="003D5625"/>
    <w:rsid w:val="003E068E"/>
    <w:rsid w:val="003E1F2F"/>
    <w:rsid w:val="003E421B"/>
    <w:rsid w:val="003E541F"/>
    <w:rsid w:val="003E5BD0"/>
    <w:rsid w:val="003E731A"/>
    <w:rsid w:val="003E78B2"/>
    <w:rsid w:val="003E7D80"/>
    <w:rsid w:val="003F1589"/>
    <w:rsid w:val="00405C67"/>
    <w:rsid w:val="00410C54"/>
    <w:rsid w:val="004128DD"/>
    <w:rsid w:val="00416975"/>
    <w:rsid w:val="00420F7C"/>
    <w:rsid w:val="0042222C"/>
    <w:rsid w:val="00422B3B"/>
    <w:rsid w:val="004255E7"/>
    <w:rsid w:val="00437E99"/>
    <w:rsid w:val="0044024D"/>
    <w:rsid w:val="0044178A"/>
    <w:rsid w:val="004471A8"/>
    <w:rsid w:val="004504D1"/>
    <w:rsid w:val="00453273"/>
    <w:rsid w:val="004549B9"/>
    <w:rsid w:val="00457BBA"/>
    <w:rsid w:val="00460862"/>
    <w:rsid w:val="0046089B"/>
    <w:rsid w:val="00465954"/>
    <w:rsid w:val="0047192E"/>
    <w:rsid w:val="00472E55"/>
    <w:rsid w:val="004764AE"/>
    <w:rsid w:val="00476E72"/>
    <w:rsid w:val="00477401"/>
    <w:rsid w:val="0048281B"/>
    <w:rsid w:val="0048422A"/>
    <w:rsid w:val="004872D9"/>
    <w:rsid w:val="0049139E"/>
    <w:rsid w:val="00491631"/>
    <w:rsid w:val="0049234D"/>
    <w:rsid w:val="00497380"/>
    <w:rsid w:val="004A05E9"/>
    <w:rsid w:val="004A1F0F"/>
    <w:rsid w:val="004A54E8"/>
    <w:rsid w:val="004B18ED"/>
    <w:rsid w:val="004B4720"/>
    <w:rsid w:val="004C21F5"/>
    <w:rsid w:val="004C5513"/>
    <w:rsid w:val="004C62AB"/>
    <w:rsid w:val="004D46C9"/>
    <w:rsid w:val="004D57AC"/>
    <w:rsid w:val="004D5867"/>
    <w:rsid w:val="004D5E2F"/>
    <w:rsid w:val="004E0EFB"/>
    <w:rsid w:val="004E65A8"/>
    <w:rsid w:val="004F3945"/>
    <w:rsid w:val="004F3F4D"/>
    <w:rsid w:val="004F42AD"/>
    <w:rsid w:val="004F655E"/>
    <w:rsid w:val="004F69AA"/>
    <w:rsid w:val="00500A41"/>
    <w:rsid w:val="00504391"/>
    <w:rsid w:val="005144A6"/>
    <w:rsid w:val="00514CC5"/>
    <w:rsid w:val="00523C02"/>
    <w:rsid w:val="005249E2"/>
    <w:rsid w:val="0054602D"/>
    <w:rsid w:val="00546C1A"/>
    <w:rsid w:val="005536A1"/>
    <w:rsid w:val="00561BAF"/>
    <w:rsid w:val="00565A6A"/>
    <w:rsid w:val="00572A65"/>
    <w:rsid w:val="00577EA9"/>
    <w:rsid w:val="00580035"/>
    <w:rsid w:val="005835D1"/>
    <w:rsid w:val="00584652"/>
    <w:rsid w:val="0059058C"/>
    <w:rsid w:val="005A01E7"/>
    <w:rsid w:val="005A2D9E"/>
    <w:rsid w:val="005A4AE7"/>
    <w:rsid w:val="005B0D83"/>
    <w:rsid w:val="005B2F07"/>
    <w:rsid w:val="005B3D89"/>
    <w:rsid w:val="005B481E"/>
    <w:rsid w:val="005B5E7F"/>
    <w:rsid w:val="005C3875"/>
    <w:rsid w:val="005D20FF"/>
    <w:rsid w:val="005E0984"/>
    <w:rsid w:val="005E18A1"/>
    <w:rsid w:val="005E615D"/>
    <w:rsid w:val="005E6B12"/>
    <w:rsid w:val="005F3E9D"/>
    <w:rsid w:val="005F6D5B"/>
    <w:rsid w:val="005F74D8"/>
    <w:rsid w:val="005F7B27"/>
    <w:rsid w:val="0060195C"/>
    <w:rsid w:val="0060594E"/>
    <w:rsid w:val="00605DF3"/>
    <w:rsid w:val="006113A4"/>
    <w:rsid w:val="0062138C"/>
    <w:rsid w:val="00622DD6"/>
    <w:rsid w:val="00625FAC"/>
    <w:rsid w:val="00627858"/>
    <w:rsid w:val="00627C2B"/>
    <w:rsid w:val="0063105E"/>
    <w:rsid w:val="00632794"/>
    <w:rsid w:val="00633256"/>
    <w:rsid w:val="006368AB"/>
    <w:rsid w:val="006442DF"/>
    <w:rsid w:val="0065426F"/>
    <w:rsid w:val="006544AE"/>
    <w:rsid w:val="00654F23"/>
    <w:rsid w:val="00656B97"/>
    <w:rsid w:val="00656F51"/>
    <w:rsid w:val="00663DBE"/>
    <w:rsid w:val="0066419B"/>
    <w:rsid w:val="00664B59"/>
    <w:rsid w:val="00665917"/>
    <w:rsid w:val="00665AF5"/>
    <w:rsid w:val="00665BF0"/>
    <w:rsid w:val="0067012D"/>
    <w:rsid w:val="00673FCE"/>
    <w:rsid w:val="00674863"/>
    <w:rsid w:val="00675BC8"/>
    <w:rsid w:val="00675F68"/>
    <w:rsid w:val="00676220"/>
    <w:rsid w:val="00681467"/>
    <w:rsid w:val="0068178B"/>
    <w:rsid w:val="006818C3"/>
    <w:rsid w:val="006822F5"/>
    <w:rsid w:val="0068559D"/>
    <w:rsid w:val="006873CF"/>
    <w:rsid w:val="00687E46"/>
    <w:rsid w:val="00695FC5"/>
    <w:rsid w:val="006A3659"/>
    <w:rsid w:val="006A4094"/>
    <w:rsid w:val="006A5C57"/>
    <w:rsid w:val="006A66A8"/>
    <w:rsid w:val="006B00BA"/>
    <w:rsid w:val="006B052F"/>
    <w:rsid w:val="006B104F"/>
    <w:rsid w:val="006B1404"/>
    <w:rsid w:val="006C0B87"/>
    <w:rsid w:val="006C26A4"/>
    <w:rsid w:val="006C3C7F"/>
    <w:rsid w:val="006C5943"/>
    <w:rsid w:val="006D1EB3"/>
    <w:rsid w:val="006D5314"/>
    <w:rsid w:val="006E1E1C"/>
    <w:rsid w:val="006E39D2"/>
    <w:rsid w:val="006F6070"/>
    <w:rsid w:val="006F6BF6"/>
    <w:rsid w:val="00700621"/>
    <w:rsid w:val="007031BD"/>
    <w:rsid w:val="0070351E"/>
    <w:rsid w:val="007074E3"/>
    <w:rsid w:val="00707D85"/>
    <w:rsid w:val="00714AED"/>
    <w:rsid w:val="00717C0D"/>
    <w:rsid w:val="00722CBE"/>
    <w:rsid w:val="007308EB"/>
    <w:rsid w:val="00732DA4"/>
    <w:rsid w:val="00733876"/>
    <w:rsid w:val="00733EE0"/>
    <w:rsid w:val="00733F31"/>
    <w:rsid w:val="0073415C"/>
    <w:rsid w:val="00740DBF"/>
    <w:rsid w:val="00744689"/>
    <w:rsid w:val="00745EC6"/>
    <w:rsid w:val="00747C60"/>
    <w:rsid w:val="00762A1B"/>
    <w:rsid w:val="00766D6D"/>
    <w:rsid w:val="00767ED1"/>
    <w:rsid w:val="00771A80"/>
    <w:rsid w:val="00783245"/>
    <w:rsid w:val="007867BE"/>
    <w:rsid w:val="00795200"/>
    <w:rsid w:val="007B2FCC"/>
    <w:rsid w:val="007B4FC9"/>
    <w:rsid w:val="007C0EAF"/>
    <w:rsid w:val="007C52BA"/>
    <w:rsid w:val="007D2301"/>
    <w:rsid w:val="007D3430"/>
    <w:rsid w:val="007D4155"/>
    <w:rsid w:val="007D5C10"/>
    <w:rsid w:val="007D6829"/>
    <w:rsid w:val="007D7127"/>
    <w:rsid w:val="007E0FCE"/>
    <w:rsid w:val="007E3A43"/>
    <w:rsid w:val="007E6094"/>
    <w:rsid w:val="007E6A73"/>
    <w:rsid w:val="007F0529"/>
    <w:rsid w:val="007F170B"/>
    <w:rsid w:val="007F25AA"/>
    <w:rsid w:val="007F4CCA"/>
    <w:rsid w:val="007F5992"/>
    <w:rsid w:val="007F5CCE"/>
    <w:rsid w:val="007F78C7"/>
    <w:rsid w:val="0080105A"/>
    <w:rsid w:val="008048FA"/>
    <w:rsid w:val="00811EA9"/>
    <w:rsid w:val="00814048"/>
    <w:rsid w:val="00814964"/>
    <w:rsid w:val="008151D9"/>
    <w:rsid w:val="008251E0"/>
    <w:rsid w:val="008253C0"/>
    <w:rsid w:val="00825C0F"/>
    <w:rsid w:val="008520FC"/>
    <w:rsid w:val="00854FAF"/>
    <w:rsid w:val="00860E3A"/>
    <w:rsid w:val="00862FDC"/>
    <w:rsid w:val="008726D5"/>
    <w:rsid w:val="00877209"/>
    <w:rsid w:val="0087737A"/>
    <w:rsid w:val="008804B0"/>
    <w:rsid w:val="008820D3"/>
    <w:rsid w:val="00882A65"/>
    <w:rsid w:val="00885E84"/>
    <w:rsid w:val="00891204"/>
    <w:rsid w:val="008969D2"/>
    <w:rsid w:val="008A71E5"/>
    <w:rsid w:val="008B0C35"/>
    <w:rsid w:val="008B3023"/>
    <w:rsid w:val="008B35F9"/>
    <w:rsid w:val="008B6DEA"/>
    <w:rsid w:val="008B792B"/>
    <w:rsid w:val="008C1AD4"/>
    <w:rsid w:val="008C3702"/>
    <w:rsid w:val="008C497D"/>
    <w:rsid w:val="008C7C21"/>
    <w:rsid w:val="008D0310"/>
    <w:rsid w:val="008D4B93"/>
    <w:rsid w:val="008D55C8"/>
    <w:rsid w:val="008F0187"/>
    <w:rsid w:val="008F02A7"/>
    <w:rsid w:val="008F0C5A"/>
    <w:rsid w:val="008F0E93"/>
    <w:rsid w:val="008F42AF"/>
    <w:rsid w:val="008F7DE6"/>
    <w:rsid w:val="0090197A"/>
    <w:rsid w:val="00901B87"/>
    <w:rsid w:val="009020B3"/>
    <w:rsid w:val="00903763"/>
    <w:rsid w:val="00906C94"/>
    <w:rsid w:val="00906D3D"/>
    <w:rsid w:val="00907F7B"/>
    <w:rsid w:val="00910608"/>
    <w:rsid w:val="009115B1"/>
    <w:rsid w:val="009142F5"/>
    <w:rsid w:val="00916C6A"/>
    <w:rsid w:val="009211EF"/>
    <w:rsid w:val="00921494"/>
    <w:rsid w:val="00922EA4"/>
    <w:rsid w:val="00923201"/>
    <w:rsid w:val="00923386"/>
    <w:rsid w:val="00923A37"/>
    <w:rsid w:val="00924F77"/>
    <w:rsid w:val="009335C7"/>
    <w:rsid w:val="00936044"/>
    <w:rsid w:val="00940D20"/>
    <w:rsid w:val="00942CC5"/>
    <w:rsid w:val="00942E1F"/>
    <w:rsid w:val="0094349C"/>
    <w:rsid w:val="009436F9"/>
    <w:rsid w:val="009536E2"/>
    <w:rsid w:val="00953754"/>
    <w:rsid w:val="00954D86"/>
    <w:rsid w:val="009560A0"/>
    <w:rsid w:val="0096049E"/>
    <w:rsid w:val="00960A69"/>
    <w:rsid w:val="009649D4"/>
    <w:rsid w:val="00966080"/>
    <w:rsid w:val="009662CD"/>
    <w:rsid w:val="00970D69"/>
    <w:rsid w:val="00971878"/>
    <w:rsid w:val="009732F0"/>
    <w:rsid w:val="0099158F"/>
    <w:rsid w:val="00995A0E"/>
    <w:rsid w:val="009A0843"/>
    <w:rsid w:val="009A2540"/>
    <w:rsid w:val="009A43B7"/>
    <w:rsid w:val="009A5D20"/>
    <w:rsid w:val="009B3298"/>
    <w:rsid w:val="009B46B6"/>
    <w:rsid w:val="009C0BBE"/>
    <w:rsid w:val="009C2F74"/>
    <w:rsid w:val="009C3B93"/>
    <w:rsid w:val="009C5144"/>
    <w:rsid w:val="009C5339"/>
    <w:rsid w:val="009C6057"/>
    <w:rsid w:val="009C7126"/>
    <w:rsid w:val="009D2B8B"/>
    <w:rsid w:val="009D37CC"/>
    <w:rsid w:val="009D7E70"/>
    <w:rsid w:val="009E0864"/>
    <w:rsid w:val="009E08BC"/>
    <w:rsid w:val="009E26CD"/>
    <w:rsid w:val="009E2C9E"/>
    <w:rsid w:val="009E4E9B"/>
    <w:rsid w:val="009E4F4B"/>
    <w:rsid w:val="009F4E8F"/>
    <w:rsid w:val="009F69BF"/>
    <w:rsid w:val="009F6A49"/>
    <w:rsid w:val="00A07243"/>
    <w:rsid w:val="00A07AE0"/>
    <w:rsid w:val="00A1175F"/>
    <w:rsid w:val="00A124A8"/>
    <w:rsid w:val="00A14E99"/>
    <w:rsid w:val="00A153F3"/>
    <w:rsid w:val="00A21297"/>
    <w:rsid w:val="00A22B22"/>
    <w:rsid w:val="00A356F4"/>
    <w:rsid w:val="00A44424"/>
    <w:rsid w:val="00A453F5"/>
    <w:rsid w:val="00A526C2"/>
    <w:rsid w:val="00A54344"/>
    <w:rsid w:val="00A54F58"/>
    <w:rsid w:val="00A552A7"/>
    <w:rsid w:val="00A570E0"/>
    <w:rsid w:val="00A610A5"/>
    <w:rsid w:val="00A61D7A"/>
    <w:rsid w:val="00A62023"/>
    <w:rsid w:val="00A64936"/>
    <w:rsid w:val="00A64C0B"/>
    <w:rsid w:val="00A67A89"/>
    <w:rsid w:val="00A7024F"/>
    <w:rsid w:val="00A71AA5"/>
    <w:rsid w:val="00A723B3"/>
    <w:rsid w:val="00A82A5C"/>
    <w:rsid w:val="00A8321E"/>
    <w:rsid w:val="00A83855"/>
    <w:rsid w:val="00A876B2"/>
    <w:rsid w:val="00A87EB1"/>
    <w:rsid w:val="00A90DC6"/>
    <w:rsid w:val="00A931D4"/>
    <w:rsid w:val="00A9445B"/>
    <w:rsid w:val="00AA011F"/>
    <w:rsid w:val="00AA02A0"/>
    <w:rsid w:val="00AB232D"/>
    <w:rsid w:val="00AB2F61"/>
    <w:rsid w:val="00AB51B9"/>
    <w:rsid w:val="00AB5531"/>
    <w:rsid w:val="00AC2D25"/>
    <w:rsid w:val="00AC407D"/>
    <w:rsid w:val="00AF0313"/>
    <w:rsid w:val="00AF1889"/>
    <w:rsid w:val="00AF1DB7"/>
    <w:rsid w:val="00AF21A5"/>
    <w:rsid w:val="00AF39E1"/>
    <w:rsid w:val="00AF68F6"/>
    <w:rsid w:val="00B107E2"/>
    <w:rsid w:val="00B10E7C"/>
    <w:rsid w:val="00B127F2"/>
    <w:rsid w:val="00B12C46"/>
    <w:rsid w:val="00B15688"/>
    <w:rsid w:val="00B16E34"/>
    <w:rsid w:val="00B22193"/>
    <w:rsid w:val="00B25017"/>
    <w:rsid w:val="00B324D1"/>
    <w:rsid w:val="00B3421F"/>
    <w:rsid w:val="00B35608"/>
    <w:rsid w:val="00B40694"/>
    <w:rsid w:val="00B427F7"/>
    <w:rsid w:val="00B46550"/>
    <w:rsid w:val="00B467B5"/>
    <w:rsid w:val="00B528FE"/>
    <w:rsid w:val="00B642EA"/>
    <w:rsid w:val="00B77D2C"/>
    <w:rsid w:val="00B80DD3"/>
    <w:rsid w:val="00B80F4F"/>
    <w:rsid w:val="00B823DC"/>
    <w:rsid w:val="00B84DDD"/>
    <w:rsid w:val="00B87E9E"/>
    <w:rsid w:val="00B955ED"/>
    <w:rsid w:val="00BA1388"/>
    <w:rsid w:val="00BA1A81"/>
    <w:rsid w:val="00BA435A"/>
    <w:rsid w:val="00BA55D4"/>
    <w:rsid w:val="00BB13F4"/>
    <w:rsid w:val="00BB349F"/>
    <w:rsid w:val="00BB5DCE"/>
    <w:rsid w:val="00BC6E4B"/>
    <w:rsid w:val="00BD13E2"/>
    <w:rsid w:val="00BD3E0B"/>
    <w:rsid w:val="00BD52F7"/>
    <w:rsid w:val="00BD7D79"/>
    <w:rsid w:val="00BE1ECD"/>
    <w:rsid w:val="00BE2965"/>
    <w:rsid w:val="00BE3989"/>
    <w:rsid w:val="00BE51F4"/>
    <w:rsid w:val="00BE5D22"/>
    <w:rsid w:val="00BF077C"/>
    <w:rsid w:val="00BF19B1"/>
    <w:rsid w:val="00BF2AF4"/>
    <w:rsid w:val="00BF38CA"/>
    <w:rsid w:val="00BF4BC9"/>
    <w:rsid w:val="00BF6E64"/>
    <w:rsid w:val="00BF7D3C"/>
    <w:rsid w:val="00C0253E"/>
    <w:rsid w:val="00C05F89"/>
    <w:rsid w:val="00C170A8"/>
    <w:rsid w:val="00C17235"/>
    <w:rsid w:val="00C2185F"/>
    <w:rsid w:val="00C21CF4"/>
    <w:rsid w:val="00C329B7"/>
    <w:rsid w:val="00C32BEE"/>
    <w:rsid w:val="00C3308A"/>
    <w:rsid w:val="00C344B1"/>
    <w:rsid w:val="00C361BA"/>
    <w:rsid w:val="00C37C1D"/>
    <w:rsid w:val="00C4184A"/>
    <w:rsid w:val="00C46D34"/>
    <w:rsid w:val="00C5424B"/>
    <w:rsid w:val="00C62091"/>
    <w:rsid w:val="00C626FC"/>
    <w:rsid w:val="00C63EAA"/>
    <w:rsid w:val="00C6677F"/>
    <w:rsid w:val="00C73FC5"/>
    <w:rsid w:val="00C80086"/>
    <w:rsid w:val="00C82D89"/>
    <w:rsid w:val="00C82F28"/>
    <w:rsid w:val="00C831A7"/>
    <w:rsid w:val="00C854BF"/>
    <w:rsid w:val="00C85FE7"/>
    <w:rsid w:val="00CA0AE6"/>
    <w:rsid w:val="00CA1658"/>
    <w:rsid w:val="00CA1BC1"/>
    <w:rsid w:val="00CA470C"/>
    <w:rsid w:val="00CA6AD8"/>
    <w:rsid w:val="00CA76E8"/>
    <w:rsid w:val="00CB30C8"/>
    <w:rsid w:val="00CB6219"/>
    <w:rsid w:val="00CB6E46"/>
    <w:rsid w:val="00CB78E7"/>
    <w:rsid w:val="00CC0E91"/>
    <w:rsid w:val="00CC46BA"/>
    <w:rsid w:val="00CD23E5"/>
    <w:rsid w:val="00CD3E27"/>
    <w:rsid w:val="00CE1A1D"/>
    <w:rsid w:val="00CE1AF9"/>
    <w:rsid w:val="00CE366E"/>
    <w:rsid w:val="00CE3954"/>
    <w:rsid w:val="00CE76AD"/>
    <w:rsid w:val="00CE7731"/>
    <w:rsid w:val="00CF7335"/>
    <w:rsid w:val="00D06805"/>
    <w:rsid w:val="00D07321"/>
    <w:rsid w:val="00D10F91"/>
    <w:rsid w:val="00D12A60"/>
    <w:rsid w:val="00D14995"/>
    <w:rsid w:val="00D1544E"/>
    <w:rsid w:val="00D16505"/>
    <w:rsid w:val="00D2087B"/>
    <w:rsid w:val="00D218E1"/>
    <w:rsid w:val="00D21AE3"/>
    <w:rsid w:val="00D22EB7"/>
    <w:rsid w:val="00D249DE"/>
    <w:rsid w:val="00D33D6B"/>
    <w:rsid w:val="00D34433"/>
    <w:rsid w:val="00D35549"/>
    <w:rsid w:val="00D3703B"/>
    <w:rsid w:val="00D37235"/>
    <w:rsid w:val="00D37252"/>
    <w:rsid w:val="00D37F8A"/>
    <w:rsid w:val="00D42672"/>
    <w:rsid w:val="00D42934"/>
    <w:rsid w:val="00D4759D"/>
    <w:rsid w:val="00D51B00"/>
    <w:rsid w:val="00D51E9C"/>
    <w:rsid w:val="00D5335D"/>
    <w:rsid w:val="00D54D48"/>
    <w:rsid w:val="00D55822"/>
    <w:rsid w:val="00D5649F"/>
    <w:rsid w:val="00D56A02"/>
    <w:rsid w:val="00D56D91"/>
    <w:rsid w:val="00D571B4"/>
    <w:rsid w:val="00D57874"/>
    <w:rsid w:val="00D60FD6"/>
    <w:rsid w:val="00D62077"/>
    <w:rsid w:val="00D652CE"/>
    <w:rsid w:val="00D65DFF"/>
    <w:rsid w:val="00D66D01"/>
    <w:rsid w:val="00D66F06"/>
    <w:rsid w:val="00D71951"/>
    <w:rsid w:val="00D76613"/>
    <w:rsid w:val="00D8636C"/>
    <w:rsid w:val="00D9166F"/>
    <w:rsid w:val="00D9193F"/>
    <w:rsid w:val="00D92937"/>
    <w:rsid w:val="00D92ECF"/>
    <w:rsid w:val="00D94745"/>
    <w:rsid w:val="00D960E3"/>
    <w:rsid w:val="00D975B5"/>
    <w:rsid w:val="00DA1DE8"/>
    <w:rsid w:val="00DA23A5"/>
    <w:rsid w:val="00DB2311"/>
    <w:rsid w:val="00DB5D6E"/>
    <w:rsid w:val="00DC1135"/>
    <w:rsid w:val="00DC1C59"/>
    <w:rsid w:val="00DC1F8A"/>
    <w:rsid w:val="00DC2C2F"/>
    <w:rsid w:val="00DC2C4D"/>
    <w:rsid w:val="00DD0313"/>
    <w:rsid w:val="00DD6BEA"/>
    <w:rsid w:val="00DE14DC"/>
    <w:rsid w:val="00DE661B"/>
    <w:rsid w:val="00DE6EBC"/>
    <w:rsid w:val="00DF0D75"/>
    <w:rsid w:val="00DF2F99"/>
    <w:rsid w:val="00DF3283"/>
    <w:rsid w:val="00DF7474"/>
    <w:rsid w:val="00E0095B"/>
    <w:rsid w:val="00E01ED7"/>
    <w:rsid w:val="00E03B07"/>
    <w:rsid w:val="00E04D27"/>
    <w:rsid w:val="00E05B20"/>
    <w:rsid w:val="00E05BA4"/>
    <w:rsid w:val="00E069A6"/>
    <w:rsid w:val="00E238A6"/>
    <w:rsid w:val="00E23B48"/>
    <w:rsid w:val="00E24418"/>
    <w:rsid w:val="00E24508"/>
    <w:rsid w:val="00E24D61"/>
    <w:rsid w:val="00E2510D"/>
    <w:rsid w:val="00E26E91"/>
    <w:rsid w:val="00E27939"/>
    <w:rsid w:val="00E417F8"/>
    <w:rsid w:val="00E43872"/>
    <w:rsid w:val="00E44D10"/>
    <w:rsid w:val="00E5014F"/>
    <w:rsid w:val="00E600CF"/>
    <w:rsid w:val="00E61A5F"/>
    <w:rsid w:val="00E6256B"/>
    <w:rsid w:val="00E62780"/>
    <w:rsid w:val="00E75D8F"/>
    <w:rsid w:val="00E83CEC"/>
    <w:rsid w:val="00E84B72"/>
    <w:rsid w:val="00E86B7D"/>
    <w:rsid w:val="00E90EDE"/>
    <w:rsid w:val="00EA3B48"/>
    <w:rsid w:val="00EA3BE9"/>
    <w:rsid w:val="00EA5C4A"/>
    <w:rsid w:val="00EB0A00"/>
    <w:rsid w:val="00EB51F0"/>
    <w:rsid w:val="00EC051B"/>
    <w:rsid w:val="00EC2009"/>
    <w:rsid w:val="00EC5476"/>
    <w:rsid w:val="00ED3EC7"/>
    <w:rsid w:val="00EE08E1"/>
    <w:rsid w:val="00EE0A9C"/>
    <w:rsid w:val="00EE10AA"/>
    <w:rsid w:val="00EE3289"/>
    <w:rsid w:val="00EE4466"/>
    <w:rsid w:val="00EE7B54"/>
    <w:rsid w:val="00EF07B3"/>
    <w:rsid w:val="00EF4458"/>
    <w:rsid w:val="00EF5CA9"/>
    <w:rsid w:val="00EF7B77"/>
    <w:rsid w:val="00F003F4"/>
    <w:rsid w:val="00F00A6D"/>
    <w:rsid w:val="00F1123B"/>
    <w:rsid w:val="00F1434D"/>
    <w:rsid w:val="00F1552D"/>
    <w:rsid w:val="00F24E07"/>
    <w:rsid w:val="00F34727"/>
    <w:rsid w:val="00F377D3"/>
    <w:rsid w:val="00F4306C"/>
    <w:rsid w:val="00F4510A"/>
    <w:rsid w:val="00F47E11"/>
    <w:rsid w:val="00F52149"/>
    <w:rsid w:val="00F54C9D"/>
    <w:rsid w:val="00F5731C"/>
    <w:rsid w:val="00F63CE1"/>
    <w:rsid w:val="00F65062"/>
    <w:rsid w:val="00F67D9B"/>
    <w:rsid w:val="00F67DE6"/>
    <w:rsid w:val="00F7252D"/>
    <w:rsid w:val="00F77E90"/>
    <w:rsid w:val="00F8281E"/>
    <w:rsid w:val="00F82AA0"/>
    <w:rsid w:val="00F87555"/>
    <w:rsid w:val="00F93A31"/>
    <w:rsid w:val="00F94BEC"/>
    <w:rsid w:val="00FA5C86"/>
    <w:rsid w:val="00FA703B"/>
    <w:rsid w:val="00FB0379"/>
    <w:rsid w:val="00FB07F8"/>
    <w:rsid w:val="00FB7374"/>
    <w:rsid w:val="00FC0970"/>
    <w:rsid w:val="00FC1929"/>
    <w:rsid w:val="00FC1E3E"/>
    <w:rsid w:val="00FC2375"/>
    <w:rsid w:val="00FC31FA"/>
    <w:rsid w:val="00FC3A45"/>
    <w:rsid w:val="00FD0DB8"/>
    <w:rsid w:val="00FD1B37"/>
    <w:rsid w:val="00FD2002"/>
    <w:rsid w:val="00FD6CF0"/>
    <w:rsid w:val="00FE1D58"/>
    <w:rsid w:val="00FE2CBA"/>
    <w:rsid w:val="00FE4FA5"/>
    <w:rsid w:val="00FE63D4"/>
    <w:rsid w:val="00FE65D6"/>
    <w:rsid w:val="00FE68A4"/>
    <w:rsid w:val="00FE7909"/>
    <w:rsid w:val="00FE79DC"/>
    <w:rsid w:val="00FE7AB7"/>
    <w:rsid w:val="00FF1012"/>
    <w:rsid w:val="00FF4310"/>
    <w:rsid w:val="00FF620D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65954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rsid w:val="00465954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465954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465954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465954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465954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465954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465954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465954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465954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rsid w:val="00465954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465954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465954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465954"/>
  </w:style>
  <w:style w:type="paragraph" w:customStyle="1" w:styleId="ad">
    <w:name w:val="注示头"/>
    <w:basedOn w:val="a1"/>
    <w:rsid w:val="00465954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rsid w:val="00465954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465954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rsid w:val="00465954"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样式一"/>
    <w:basedOn w:val="a2"/>
    <w:rsid w:val="00465954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465954"/>
  </w:style>
  <w:style w:type="paragraph" w:styleId="af3">
    <w:name w:val="Balloon Text"/>
    <w:basedOn w:val="a1"/>
    <w:link w:val="Char"/>
    <w:rsid w:val="0046595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sid w:val="00465954"/>
    <w:rPr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ADB3-E6A0-4AC7-8E05-11D3002C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233</Words>
  <Characters>1332</Characters>
  <Application>Microsoft Office Word</Application>
  <DocSecurity>0</DocSecurity>
  <Lines>11</Lines>
  <Paragraphs>3</Paragraphs>
  <ScaleCrop>false</ScaleCrop>
  <Company>Huawei Technologies Co.,Ltd.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unknown</cp:lastModifiedBy>
  <cp:revision>3</cp:revision>
  <dcterms:created xsi:type="dcterms:W3CDTF">2014-06-26T03:20:00Z</dcterms:created>
  <dcterms:modified xsi:type="dcterms:W3CDTF">2014-06-26T07:50:00Z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(2)CjW5EzavXdUfFHJXquoC71k/mdew0Cr7DeFwaPcCKtPDULp++f6P9ioh15P0cdpfPoSkvov5_x000d_
+ilvUHtYk797vFDaHkcMqf17aK3aa8HOSJu2m4L4Kp2sQl3paCh2Na4lg901A9eNKyo2D4bH_x000d_
DHKdKiMpdDHNN8ExkbqnYE4ZYo9zLPIKp3U7FcOv/QxsS43/fp5O38BZmoDd6ehsCNVvolsV_x000d_
lSk0jnOurbZQX1yX6Z</vt:lpwstr>
  </property>
  <property fmtid="{D5CDD505-2E9C-101B-9397-08002B2CF9AE}" pid="3" name="_ms_pID_7253431">
    <vt:lpwstr>ipiaFf8NBFsbsOo0DiuN7e9oMxLREUbAqYrZNN0j7JAKGCdj8635dn_x000d_
5fCtstj/pATkWXFGDJQ53SfclVmfYTUk</vt:lpwstr>
  </property>
  <property fmtid="{D5CDD505-2E9C-101B-9397-08002B2CF9AE}" pid="4" name="_new_ms_pID_72543">
    <vt:lpwstr>(3)nWtUchvuqTeAaqYpS1An6vaMXhe4BmfEggFZCg8nLUHfzzKIhxy+YhAQ3mprFJLjbojLEI4R
xdY5eXprSLM8LL54WNBqnTCdJVSTpFCNq0xDF+Lol9bO/QtTo4LgZasanthOj7PeD5LBLCAr
zbXRCdS5SM34vjyzVzRH6Ym4t0Up2oJGChG9PjStxWdKeIP3cLF4QhfKFmZV9bC/88w4une2
cRMOrOKJUuiN73vBqb</vt:lpwstr>
  </property>
  <property fmtid="{D5CDD505-2E9C-101B-9397-08002B2CF9AE}" pid="5" name="_new_ms_pID_725431">
    <vt:lpwstr>vin/0DzusFYLcCzxnrtO/PKe/qjdycv17pPLr7MsO6vvngWEtfftQ4
TwWN0UqVCggAjvGEYlDWlp4HVquXOVgK3C8NrIeg4Z4Q7ga0sEO2eA8qci8q7DfCaUMAuBBu
tBnpi+NDGfpFKeeSPUuSWiE7Dnwp+lfKkxOtSt5GNC3FjgLEQzgNCyU4kCe0RZqyrmbtY5Ma
afTwntK7h4qAvqdR8gIYWCJ1Q9zPhToYXm5N</vt:lpwstr>
  </property>
  <property fmtid="{D5CDD505-2E9C-101B-9397-08002B2CF9AE}" pid="6" name="_new_ms_pID_725432">
    <vt:lpwstr>C98apq8z3nca0TChCZMa2IZa61PpG/fIdUcR
m3cVZO/syw2Be/eKK9N0A5/ddY70KDherSVH8w5m4xu5DJQ9G0E=</vt:lpwstr>
  </property>
  <property fmtid="{D5CDD505-2E9C-101B-9397-08002B2CF9AE}" pid="7" name="sflag">
    <vt:lpwstr>1403752690</vt:lpwstr>
  </property>
</Properties>
</file>