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AF" w:rsidRPr="0024036B" w:rsidRDefault="009D4CAF" w:rsidP="009D4CAF">
      <w:pPr>
        <w:rPr>
          <w:rFonts w:ascii="Times New Roman" w:eastAsia="仿宋" w:hAnsi="Times New Roman" w:cs="Times New Roman"/>
          <w:sz w:val="32"/>
        </w:rPr>
      </w:pPr>
      <w:r w:rsidRPr="0024036B">
        <w:rPr>
          <w:rFonts w:ascii="Times New Roman" w:eastAsia="仿宋" w:hAnsi="Times New Roman" w:cs="Times New Roman" w:hint="eastAsia"/>
          <w:sz w:val="24"/>
        </w:rPr>
        <w:t>附件</w:t>
      </w:r>
      <w:r w:rsidRPr="0024036B">
        <w:rPr>
          <w:rFonts w:ascii="Times New Roman" w:eastAsia="仿宋" w:hAnsi="Times New Roman" w:cs="Times New Roman"/>
          <w:sz w:val="24"/>
        </w:rPr>
        <w:t>1</w:t>
      </w:r>
    </w:p>
    <w:p w:rsidR="009D4CAF" w:rsidRPr="00393632" w:rsidRDefault="009D4CAF" w:rsidP="009D4CAF">
      <w:pPr>
        <w:ind w:firstLineChars="280" w:firstLine="899"/>
        <w:rPr>
          <w:rFonts w:ascii="Times New Roman" w:eastAsia="仿宋" w:hAnsi="Times New Roman" w:cs="Times New Roman"/>
          <w:b/>
          <w:sz w:val="32"/>
        </w:rPr>
      </w:pPr>
      <w:r w:rsidRPr="00393632">
        <w:rPr>
          <w:rFonts w:ascii="Times New Roman" w:eastAsia="仿宋" w:hAnsi="Times New Roman" w:cs="Times New Roman"/>
          <w:b/>
          <w:sz w:val="32"/>
        </w:rPr>
        <w:t>院公派出国留学行前集训视频会议分会场名单</w:t>
      </w:r>
    </w:p>
    <w:tbl>
      <w:tblPr>
        <w:tblW w:w="7064" w:type="dxa"/>
        <w:jc w:val="center"/>
        <w:tblLook w:val="04A0" w:firstRow="1" w:lastRow="0" w:firstColumn="1" w:lastColumn="0" w:noHBand="0" w:noVBand="1"/>
      </w:tblPr>
      <w:tblGrid>
        <w:gridCol w:w="790"/>
        <w:gridCol w:w="3741"/>
        <w:gridCol w:w="2533"/>
      </w:tblGrid>
      <w:tr w:rsidR="009D4CAF" w:rsidRPr="00393632" w:rsidTr="00863044">
        <w:trPr>
          <w:trHeight w:val="428"/>
          <w:tblHeader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参会单位会场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视频分会场</w:t>
            </w: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数学与系统科学研究院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网络中心主会场</w:t>
            </w: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理论物理研究所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自然科学史研究所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中国</w:t>
            </w: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科学报社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计算技术研究所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计算机网络信息中心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自动化研究所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软件研究所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行政管理局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文献情报中心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化学研究所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科技战略咨询研究院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声学研究所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电子学研究所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力学研究所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理化技术研究所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过程工程研究所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电工研究所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工程热物理研究所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地质与地球物理研究所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大气物理研究所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微电子研究所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高能物理研究所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古脊椎动物与古人类研究所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半导体研究所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生态环境研究中心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信息工程研究所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国家天文台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地理科学与资源研究所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青藏高原研究所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2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动物研究所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6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心理研究所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微生物研究所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生物物理研究所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遗传与发育生物学研究所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4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北京基因组研究所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4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植物研究所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光电研究院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网络中心主会场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遥感与数字地球研究所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7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空间应用工程与技术中心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3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北京综合研究中心</w:t>
            </w: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国家空间科学中心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天津工业生物技术研究所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山西煤炭化学研究所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农业资源研究中心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金属研究所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金属研究所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沈阳应用生态研究所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沈阳自动化研究所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大连化学物理研究所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海洋研究所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青岛生物能源与过程研究所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烟台海岸带研究所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长春光学精密机械与物理研究所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长春光学精密机械与物理研究所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长春应用化学研究所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东北地理与农业生态研究所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长春人造卫星观测站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农业技术中心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上海有机化学研究所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上海有机化学研究所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上海天文台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上海生命科学研究院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上海巴斯德研究所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上海微系统与信息技术研究所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上海技术物理研究所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上海光学精密机械研究所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上海硅酸盐研究所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上海应用物理研究所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上海药物研究所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上海高等研究院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福建物质结构研究所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宁波材料技术与工程研究所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城市环境研究所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南京地质古生物研究所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AA081E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南京地理与湖泊研究所</w:t>
            </w:r>
            <w:bookmarkStart w:id="0" w:name="_GoBack"/>
            <w:bookmarkEnd w:id="0"/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南京土壤研究所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南京地理与湖泊研究所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紫金山天文台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苏州纳米技术与纳米仿生研究所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苏州生物医学工程技术研究所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南京天文光学技术研究所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合肥物质科学研究院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武汉岩土力学研究所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武汉岩土力学研究所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武汉物理与数学研究所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武汉病毒研究所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水生生物研究所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武汉文献情报中心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测量与地球物理研究所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武汉植物园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南海海洋研究所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华南植物园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广州能源研究所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广州地球化学研究所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广州生物医药与健康研究院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深圳先进技术研究院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亚热带农业生态研究所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深海科学与工程研究所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成都生物研究所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成都生物研究所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成都山地灾害与环境研究所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成都文献情报中心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光电技术研究所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重庆绿色智能技术研究院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昆明动物研究所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昆明植物研究所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西双版纳热带植物园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地球化学研究所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云南天文台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西安光学精密机械研究所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国家授时中心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地球环境研究所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水土保持与生态环境研究中心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近代物理研究所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近代物理研究所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兰州化学物理研究所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西北生态环境资源研究院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青海盐湖研究所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西北高原生物研究所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兰州文献情报中心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新疆理化技术研究所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☆</w:t>
            </w:r>
          </w:p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新疆理化技术研究所</w:t>
            </w: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新疆生态与地理研究所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D4CAF" w:rsidRPr="00393632" w:rsidTr="00863044">
        <w:trPr>
          <w:trHeight w:val="213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936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新疆天文台</w:t>
            </w: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AF" w:rsidRPr="00393632" w:rsidRDefault="009D4CAF" w:rsidP="00863044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A081E" w:rsidRDefault="009D4CAF">
      <w:pP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注：</w:t>
      </w:r>
      <w:r w:rsidR="00AA081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 xml:space="preserve">1. </w:t>
      </w:r>
      <w:r w:rsidRPr="0024036B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以上标</w:t>
      </w:r>
      <w:r w:rsidRPr="0024036B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 w:rsidRPr="0024036B">
        <w:rPr>
          <w:rFonts w:ascii="宋体" w:eastAsia="宋体" w:hAnsi="宋体" w:cs="宋体"/>
          <w:color w:val="000000"/>
          <w:kern w:val="0"/>
          <w:sz w:val="24"/>
          <w:szCs w:val="24"/>
        </w:rPr>
        <w:t>☆</w:t>
      </w:r>
      <w:r w:rsidRPr="0024036B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 w:rsidRPr="0024036B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的，表示将设为会议视频分会场</w:t>
      </w:r>
      <w:r w:rsidR="00AA081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；</w:t>
      </w:r>
    </w:p>
    <w:p w:rsidR="00AA081E" w:rsidRDefault="00AA081E" w:rsidP="00AA081E">
      <w:pPr>
        <w:ind w:firstLineChars="200" w:firstLine="48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2. </w:t>
      </w:r>
      <w:r w:rsidR="009D4CAF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请视频</w:t>
      </w:r>
      <w:r w:rsidR="009D4CA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分会场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各单位技术人员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与网络中心联系对接信号（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马老师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010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-</w:t>
      </w:r>
      <w:r w:rsidRPr="00AA081E">
        <w:rPr>
          <w:rFonts w:ascii="Times New Roman" w:eastAsia="仿宋" w:hAnsi="Times New Roman" w:cs="Times New Roman" w:hint="eastAsia"/>
          <w:kern w:val="0"/>
          <w:sz w:val="24"/>
          <w:szCs w:val="24"/>
        </w:rPr>
        <w:t> </w:t>
      </w:r>
      <w:r w:rsidRPr="00AA081E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58812913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；</w:t>
      </w:r>
    </w:p>
    <w:p w:rsidR="00AA081E" w:rsidRDefault="00AA081E" w:rsidP="00AA081E">
      <w:pPr>
        <w:ind w:firstLineChars="200" w:firstLine="480"/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3.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请视频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分会场牵头单位</w:t>
      </w:r>
      <w:r w:rsidR="009D4CAF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告知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其他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在此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参会</w:t>
      </w:r>
      <w:r w:rsidR="009D4CA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单位</w:t>
      </w:r>
      <w:r w:rsidR="009D4CAF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会议室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地址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；</w:t>
      </w:r>
    </w:p>
    <w:p w:rsidR="00ED3EAD" w:rsidRDefault="00AA081E" w:rsidP="00AA081E">
      <w:pPr>
        <w:ind w:firstLineChars="200" w:firstLine="480"/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4. </w:t>
      </w:r>
      <w:r w:rsidR="009D4CAF" w:rsidRPr="0024036B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请相关研究所参会人员到对应的视频分会场参会</w:t>
      </w:r>
      <w:r w:rsidR="009D4CAF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。</w:t>
      </w:r>
    </w:p>
    <w:sectPr w:rsidR="00ED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AF"/>
    <w:rsid w:val="009D4CAF"/>
    <w:rsid w:val="00AA081E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77D0"/>
  <w15:chartTrackingRefBased/>
  <w15:docId w15:val="{7D38DE0B-8F47-4A69-9468-F205D4C2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2017-10-16T07:52:00Z</dcterms:created>
  <dcterms:modified xsi:type="dcterms:W3CDTF">2017-10-16T07:58:00Z</dcterms:modified>
</cp:coreProperties>
</file>