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keepNext/>
        <w:keepLines/>
        <w:widowControl w:val="0"/>
        <w:wordWrap/>
        <w:adjustRightInd/>
        <w:snapToGrid/>
        <w:spacing w:before="0" w:beforeLines="0" w:after="0" w:afterLines="0" w:line="0" w:lineRule="atLeast"/>
        <w:ind w:left="0" w:leftChars="0" w:right="0" w:firstLine="0" w:firstLineChars="0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Toc428511569"/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烽火科技集团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· </w:t>
      </w:r>
      <w:r>
        <w:rPr>
          <w:rFonts w:hint="eastAsia" w:ascii="微软雅黑" w:hAnsi="微软雅黑" w:eastAsia="微软雅黑" w:cs="微软雅黑"/>
          <w:sz w:val="32"/>
          <w:szCs w:val="32"/>
        </w:rPr>
        <w:t>武汉光迅</w:t>
      </w:r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科技股份有限公司</w:t>
      </w:r>
    </w:p>
    <w:p>
      <w:pPr>
        <w:pStyle w:val="2"/>
        <w:keepNext/>
        <w:keepLines/>
        <w:widowControl w:val="0"/>
        <w:wordWrap/>
        <w:adjustRightInd/>
        <w:snapToGrid/>
        <w:spacing w:before="0" w:beforeLines="0" w:after="0" w:afterLines="0" w:line="0" w:lineRule="atLeast"/>
        <w:ind w:left="0" w:leftChars="0" w:right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年校园招聘简章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>
      <w:pPr>
        <w:widowControl w:val="0"/>
        <w:wordWrap/>
        <w:adjustRightInd/>
        <w:snapToGrid/>
        <w:spacing w:line="0" w:lineRule="atLeast"/>
        <w:ind w:left="0" w:leftChars="0" w:right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  <w:t>一、公司介绍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C0C0C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C0C0C"/>
          <w:sz w:val="18"/>
          <w:szCs w:val="18"/>
        </w:rPr>
        <w:t>烽火科技集团（武汉邮电科学研究院）于1974年正式成立，是中国光通信的发源地，是中国主要的信息通信领域产品和综合解决方案提供商，直属国务院国有资产监督管理委员会管理。是目前全球唯一集光电器件、光纤光缆、光通信系统和网络于一体的通信高技术企业，旗下拥有多家上市公司和控股公司。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武汉光迅科技股份有限公司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highlight w:val="none"/>
        </w:rPr>
        <w:t>（股票代码：002281，以下简称“光迅科技”）</w:t>
      </w:r>
      <w:r>
        <w:rPr>
          <w:rFonts w:hint="eastAsia" w:ascii="微软雅黑" w:hAnsi="微软雅黑" w:eastAsia="微软雅黑" w:cs="微软雅黑"/>
          <w:color w:val="0C0C0C"/>
          <w:sz w:val="18"/>
          <w:szCs w:val="18"/>
        </w:rPr>
        <w:t>隶属于武汉邮电科学研究院·烽火科技集团</w:t>
      </w:r>
      <w:r>
        <w:rPr>
          <w:rFonts w:hint="eastAsia" w:ascii="微软雅黑" w:hAnsi="微软雅黑" w:eastAsia="微软雅黑" w:cs="微软雅黑"/>
          <w:color w:val="0C0C0C"/>
          <w:sz w:val="18"/>
          <w:szCs w:val="18"/>
          <w:lang w:eastAsia="zh-CN"/>
        </w:rPr>
        <w:t>，成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立于2001年，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是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国内首家上市的光电子器件公司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highlight w:val="none"/>
        </w:rPr>
        <w:t>主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要从事光通信领域内光电子器件的开发及制造，是一家有能力对光电器件进行系统性、战略性研究开发的高新技术企业，也是一家具备光电器件芯片关键技术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研发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和大规模量产能力的企业。目前共拥有八家子公司。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18"/>
          <w:szCs w:val="18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201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年，光迅科技市场份额位居全球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第四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。作为光电子器件研发的先行者，光迅科技先后承担“863计划”、“973计划”等各类国家级项目一百余项，累计起草国家标准和通信行业标准一百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六十多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项，申请国内外专利一千余件。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  <w:highlight w:val="none"/>
        </w:rPr>
        <w:t>光迅科技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highlight w:val="none"/>
          <w:lang w:eastAsia="zh-CN"/>
        </w:rPr>
        <w:t>目前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highlight w:val="none"/>
        </w:rPr>
        <w:t>形成了半导体材料生长、半导体工艺与平面光波导技术、光学设计与高密封装技术、热分析与机械设计技术、高频仿真与设计技术、软件控制与子系统开发技术六大核心技术工艺平台，拥有业界先进的端到端产品线和整体解决方案，具备从芯片到器件、模块、子系统全系列产品的垂直整合能力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highlight w:val="none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为全球二十多个国家（地区）的四十余家主流通信厂商提供创新的技术应用和可靠的解决方案。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 xml:space="preserve">未来，公司将在“国际一流，百年基业”的光迅梦引领下，致力成为世界级光电子企业，为客户提供更具价值的产品和服务，开拓信息社会更美好的明天，让光引领梦想，共创光网世界无限未来！ </w:t>
      </w:r>
    </w:p>
    <w:p>
      <w:pPr>
        <w:widowControl w:val="0"/>
        <w:wordWrap/>
        <w:adjustRightInd/>
        <w:snapToGrid/>
        <w:spacing w:line="0" w:lineRule="atLeast"/>
        <w:ind w:left="0" w:leftChars="0" w:right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</w:p>
    <w:p>
      <w:pPr>
        <w:widowControl w:val="0"/>
        <w:wordWrap/>
        <w:adjustRightInd/>
        <w:snapToGrid/>
        <w:spacing w:line="0" w:lineRule="atLeast"/>
        <w:ind w:left="0" w:leftChars="0" w:right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二、薪酬福利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360" w:firstLineChars="200"/>
        <w:textAlignment w:val="auto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薪酬：提供业内极具竞争性和吸引力的薪资标准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360" w:firstLineChars="200"/>
        <w:textAlignment w:val="auto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奖金：基于业绩贡献的价值评价和分配体系，给予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有额外努力与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独特贡献的人员奖励和特别激励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360" w:firstLineChars="200"/>
        <w:textAlignment w:val="auto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股权激励：根据公司的经营发展状况不定期实施股权激励计划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360" w:firstLineChars="200"/>
        <w:textAlignment w:val="auto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专项奖励：每年评选优秀团队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、优秀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个人，设置专利奖、论文奖、合理化建议奖等专门奖项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360" w:firstLineChars="20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七险两金：包含法定的五险一金，</w:t>
      </w:r>
      <w:r>
        <w:rPr>
          <w:rFonts w:hint="eastAsia" w:ascii="微软雅黑" w:hAnsi="微软雅黑" w:eastAsia="微软雅黑" w:cs="微软雅黑"/>
          <w:sz w:val="18"/>
          <w:szCs w:val="18"/>
        </w:rPr>
        <w:t>补充商业医疗保险、团体意外险、企业年金</w:t>
      </w:r>
    </w:p>
    <w:p>
      <w:pPr>
        <w:widowControl w:val="0"/>
        <w:wordWrap/>
        <w:adjustRightInd/>
        <w:snapToGrid/>
        <w:spacing w:line="0" w:lineRule="atLeast"/>
        <w:ind w:left="0" w:leftChars="0" w:right="0" w:firstLine="360" w:firstLineChars="20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带薪假期：员工享受国家法定的带薪年休假、公休假、婚假、产假、护理假等</w:t>
      </w:r>
    </w:p>
    <w:p>
      <w:pPr>
        <w:widowControl w:val="0"/>
        <w:wordWrap/>
        <w:adjustRightInd/>
        <w:snapToGrid w:val="0"/>
        <w:spacing w:line="0" w:lineRule="atLeast"/>
        <w:ind w:left="0" w:leftChars="0" w:right="0" w:firstLine="360" w:firstLineChars="200"/>
        <w:textAlignment w:val="auto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其他福利：员工宿舍、报到安置费、免费工作餐、员工班车、交通补贴、通讯补贴、年度健康体检、生日礼物、节假日物资等</w:t>
      </w:r>
    </w:p>
    <w:p>
      <w:pPr>
        <w:widowControl w:val="0"/>
        <w:wordWrap/>
        <w:adjustRightInd/>
        <w:snapToGrid w:val="0"/>
        <w:spacing w:line="0" w:lineRule="atLeast"/>
        <w:ind w:left="0" w:leftChars="0" w:right="0" w:firstLine="360" w:firstLineChars="20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配套设施：园区内设有食堂、医务室、专业健身场馆等</w:t>
      </w:r>
    </w:p>
    <w:p>
      <w:pPr>
        <w:widowControl w:val="0"/>
        <w:wordWrap/>
        <w:adjustRightInd/>
        <w:snapToGrid w:val="0"/>
        <w:spacing w:line="0" w:lineRule="atLeast"/>
        <w:ind w:left="0" w:leftChars="0" w:right="0" w:firstLine="360" w:firstLineChars="20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员工俱乐部：羽协、篮协、足协、摄协等多个协会，并设立专门经费开展文化活动</w:t>
      </w:r>
    </w:p>
    <w:p>
      <w:pPr>
        <w:widowControl w:val="0"/>
        <w:wordWrap/>
        <w:adjustRightInd/>
        <w:snapToGrid w:val="0"/>
        <w:spacing w:line="0" w:lineRule="atLeast"/>
        <w:ind w:right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</w:pPr>
    </w:p>
    <w:p>
      <w:pPr>
        <w:widowControl w:val="0"/>
        <w:numPr>
          <w:numId w:val="0"/>
        </w:numPr>
        <w:wordWrap/>
        <w:adjustRightInd/>
        <w:snapToGrid w:val="0"/>
        <w:spacing w:line="0" w:lineRule="atLeast"/>
        <w:ind w:right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  <w:t>三、招聘岗位及要求</w:t>
      </w:r>
    </w:p>
    <w:p>
      <w:pPr>
        <w:widowControl w:val="0"/>
        <w:numPr>
          <w:numId w:val="0"/>
        </w:numPr>
        <w:wordWrap/>
        <w:adjustRightInd/>
        <w:snapToGrid w:val="0"/>
        <w:spacing w:line="0" w:lineRule="atLeast"/>
        <w:ind w:right="0" w:firstLine="42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  <w:lang w:eastAsia="zh-CN"/>
        </w:rPr>
        <w:t>招聘岗位：</w:t>
      </w:r>
    </w:p>
    <w:p>
      <w:pPr>
        <w:widowControl w:val="0"/>
        <w:wordWrap/>
        <w:adjustRightInd/>
        <w:snapToGrid w:val="0"/>
        <w:spacing w:line="0" w:lineRule="atLeast"/>
        <w:ind w:right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-CN"/>
        </w:rPr>
        <w:t>技术类：芯片工艺工程师、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  <w:t>光学与工艺工程师、硬件工程师、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-CN"/>
        </w:rPr>
        <w:t>软件工程师、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  <w:t>结构设计工程师、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-CN"/>
        </w:rPr>
        <w:t>测试工程师、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  <w:t>产品工程师</w:t>
      </w:r>
    </w:p>
    <w:p>
      <w:pPr>
        <w:widowControl w:val="0"/>
        <w:numPr>
          <w:numId w:val="0"/>
        </w:numPr>
        <w:wordWrap/>
        <w:adjustRightInd/>
        <w:snapToGrid w:val="0"/>
        <w:spacing w:line="0" w:lineRule="atLeast"/>
        <w:ind w:right="0" w:firstLine="420" w:firstLineChars="200"/>
        <w:jc w:val="both"/>
        <w:textAlignment w:val="auto"/>
        <w:rPr>
          <w:rFonts w:ascii="微软雅黑" w:hAnsi="微软雅黑" w:eastAsia="微软雅黑" w:cs="微软雅黑"/>
          <w:b w:val="0"/>
          <w:bCs w:val="0"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-CN"/>
        </w:rPr>
        <w:t>营销类：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  <w:t>国内销售工程师、国际销售工程师、售前</w:t>
      </w:r>
      <w:r>
        <w:rPr>
          <w:rFonts w:ascii="微软雅黑" w:hAnsi="微软雅黑" w:eastAsia="微软雅黑" w:cs="微软雅黑"/>
          <w:b w:val="0"/>
          <w:bCs w:val="0"/>
          <w:color w:val="000000"/>
          <w:sz w:val="18"/>
          <w:szCs w:val="18"/>
        </w:rPr>
        <w:t>技术支持工程师</w:t>
      </w:r>
    </w:p>
    <w:p>
      <w:pPr>
        <w:widowControl w:val="0"/>
        <w:numPr>
          <w:numId w:val="0"/>
        </w:numPr>
        <w:wordWrap/>
        <w:adjustRightInd/>
        <w:snapToGrid w:val="0"/>
        <w:spacing w:line="0" w:lineRule="atLeast"/>
        <w:ind w:right="0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-CN"/>
        </w:rPr>
        <w:t>专业类：质量管理工程师</w:t>
      </w:r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  <w:t>学历要求：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201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年应届博士、硕士、本科</w:t>
      </w:r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360" w:firstLineChars="200"/>
        <w:textAlignment w:val="auto"/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  <w:t>专业要求</w:t>
      </w:r>
    </w:p>
    <w:p>
      <w:pPr>
        <w:widowControl w:val="0"/>
        <w:wordWrap/>
        <w:adjustRightInd/>
        <w:snapToGrid w:val="0"/>
        <w:spacing w:line="0" w:lineRule="atLeast"/>
        <w:ind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光学类：</w:t>
      </w:r>
      <w:r>
        <w:rPr>
          <w:rFonts w:hint="eastAsia" w:ascii="微软雅黑" w:hAnsi="微软雅黑" w:eastAsia="微软雅黑" w:cs="微软雅黑"/>
          <w:sz w:val="18"/>
          <w:szCs w:val="18"/>
        </w:rPr>
        <w:t>光学、光电子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等</w:t>
      </w:r>
    </w:p>
    <w:p>
      <w:pPr>
        <w:widowControl w:val="0"/>
        <w:wordWrap/>
        <w:adjustRightInd/>
        <w:snapToGrid w:val="0"/>
        <w:spacing w:line="0" w:lineRule="atLeast"/>
        <w:ind w:right="0"/>
        <w:jc w:val="left"/>
        <w:textAlignment w:val="auto"/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通信类：通信工程等</w:t>
      </w:r>
    </w:p>
    <w:p>
      <w:pPr>
        <w:widowControl w:val="0"/>
        <w:wordWrap/>
        <w:adjustRightInd/>
        <w:snapToGrid w:val="0"/>
        <w:spacing w:line="0" w:lineRule="atLeast"/>
        <w:ind w:right="0"/>
        <w:jc w:val="left"/>
        <w:textAlignment w:val="auto"/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软件类：</w:t>
      </w:r>
      <w:r>
        <w:rPr>
          <w:rFonts w:hint="eastAsia" w:ascii="微软雅黑" w:hAnsi="微软雅黑" w:eastAsia="微软雅黑" w:cs="微软雅黑"/>
          <w:sz w:val="18"/>
          <w:szCs w:val="18"/>
        </w:rPr>
        <w:t>软件工程、计算机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等</w:t>
      </w:r>
    </w:p>
    <w:p>
      <w:pPr>
        <w:widowControl w:val="0"/>
        <w:wordWrap/>
        <w:adjustRightInd/>
        <w:snapToGrid w:val="0"/>
        <w:spacing w:line="0" w:lineRule="atLeast"/>
        <w:ind w:right="0"/>
        <w:jc w:val="left"/>
        <w:textAlignment w:val="auto"/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电子信息类：</w:t>
      </w:r>
      <w:r>
        <w:rPr>
          <w:rFonts w:hint="eastAsia" w:ascii="微软雅黑" w:hAnsi="微软雅黑" w:eastAsia="微软雅黑" w:cs="微软雅黑"/>
          <w:sz w:val="18"/>
          <w:szCs w:val="18"/>
        </w:rPr>
        <w:t>电子电路，集成电路、微电子、电子信息工程、电磁场及电波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等</w:t>
      </w:r>
    </w:p>
    <w:p>
      <w:pPr>
        <w:widowControl w:val="0"/>
        <w:wordWrap/>
        <w:adjustRightInd/>
        <w:snapToGrid w:val="0"/>
        <w:spacing w:line="0" w:lineRule="atLeast"/>
        <w:ind w:right="0"/>
        <w:jc w:val="left"/>
        <w:textAlignment w:val="auto"/>
        <w:rPr>
          <w:rFonts w:hint="eastAsia" w:ascii="微软雅黑" w:hAnsi="微软雅黑" w:eastAsia="微软雅黑" w:cs="微软雅黑"/>
          <w:b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机械类：</w:t>
      </w:r>
      <w:r>
        <w:rPr>
          <w:rFonts w:hint="eastAsia" w:ascii="微软雅黑" w:hAnsi="微软雅黑" w:eastAsia="微软雅黑" w:cs="微软雅黑"/>
          <w:b w:val="0"/>
          <w:bCs/>
          <w:sz w:val="18"/>
          <w:szCs w:val="18"/>
        </w:rPr>
        <w:t>自动化、机械工程、仪表</w:t>
      </w: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eastAsia="zh-CN"/>
        </w:rPr>
        <w:t>仪器等</w:t>
      </w:r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  <w:t>物理类：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物理学、半导体、电子材料等</w:t>
      </w:r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（营销类岗位，理工科专业均可投递）</w:t>
      </w:r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四、宣讲行程</w:t>
      </w:r>
    </w:p>
    <w:tbl>
      <w:tblPr>
        <w:tblStyle w:val="8"/>
        <w:tblW w:w="84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7"/>
        <w:gridCol w:w="5612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城市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宣讲时间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武汉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华中科技大学、武汉大学、武汉理工大学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合肥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合肥工业大学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长沙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中南大学、湖南大学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西安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西安电子科技大学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西安交通大学、西北工业大学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成都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四川大学、电子科技大学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西南交通大学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北京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华北电力大学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北京工业大学、北京科技大学</w:t>
            </w:r>
          </w:p>
        </w:tc>
        <w:tc>
          <w:tcPr>
            <w:tcW w:w="16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天津</w:t>
            </w:r>
          </w:p>
        </w:tc>
        <w:tc>
          <w:tcPr>
            <w:tcW w:w="56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天津大学</w:t>
            </w:r>
          </w:p>
        </w:tc>
        <w:tc>
          <w:tcPr>
            <w:tcW w:w="16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哈尔滨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哈尔滨工业大学、哈尔滨工程大学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长春</w:t>
            </w:r>
          </w:p>
        </w:tc>
        <w:tc>
          <w:tcPr>
            <w:tcW w:w="56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吉林大学、长春理工大学</w:t>
            </w:r>
          </w:p>
        </w:tc>
        <w:tc>
          <w:tcPr>
            <w:tcW w:w="16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大连</w:t>
            </w:r>
          </w:p>
        </w:tc>
        <w:tc>
          <w:tcPr>
            <w:tcW w:w="5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大连理工大学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pacing w:line="0" w:lineRule="atLeas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9月13日</w:t>
            </w:r>
          </w:p>
        </w:tc>
      </w:tr>
    </w:tbl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eastAsia="zh-CN"/>
        </w:rPr>
        <w:t>宣讲会具体时间及地点，请关注“</w:t>
      </w:r>
      <w:r>
        <w:rPr>
          <w:rFonts w:hint="eastAsia" w:ascii="微软雅黑" w:hAnsi="微软雅黑" w:eastAsia="微软雅黑" w:cs="微软雅黑"/>
          <w:b/>
          <w:bCs w:val="0"/>
          <w:sz w:val="18"/>
          <w:szCs w:val="18"/>
          <w:lang w:eastAsia="zh-CN"/>
        </w:rPr>
        <w:t>光迅招聘”微信公众号</w:t>
      </w: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eastAsia="zh-CN"/>
        </w:rPr>
        <w:t>，或关注所在学校</w:t>
      </w:r>
      <w:r>
        <w:rPr>
          <w:rFonts w:hint="eastAsia" w:ascii="微软雅黑" w:hAnsi="微软雅黑" w:eastAsia="微软雅黑" w:cs="微软雅黑"/>
          <w:b/>
          <w:bCs w:val="0"/>
          <w:sz w:val="18"/>
          <w:szCs w:val="18"/>
          <w:lang w:eastAsia="zh-CN"/>
        </w:rPr>
        <w:t>就业信息网</w:t>
      </w: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eastAsia="zh-CN"/>
        </w:rPr>
        <w:t>，我们会及时发布详细安排及相关信息。</w:t>
      </w:r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五、招聘流程及简历投递</w:t>
      </w:r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 xml:space="preserve"> 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  <w:t>、招聘流程：网申</w:t>
      </w:r>
      <w:bookmarkStart w:id="1" w:name="OLE_LINK1"/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  <w:t>—</w:t>
      </w:r>
      <w:bookmarkEnd w:id="1"/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  <w:t>宣讲—笔试</w:t>
      </w:r>
      <w:bookmarkStart w:id="2" w:name="OLE_LINK4"/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  <w:t>—</w:t>
      </w:r>
      <w:bookmarkEnd w:id="2"/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  <w:t>初面—复面—录用（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val="en-US" w:eastAsia="zh-CN"/>
        </w:rPr>
        <w:t>offer）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  <w:lang w:eastAsia="zh-CN"/>
        </w:rPr>
        <w:t>—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8"/>
          <w:szCs w:val="18"/>
        </w:rPr>
        <w:t>签三方协议</w:t>
      </w:r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 xml:space="preserve">    2</w:t>
      </w: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</w:rPr>
        <w:t>、简历投递</w:t>
      </w: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  <w:t>方式</w:t>
      </w:r>
      <w:bookmarkStart w:id="4" w:name="_GoBack"/>
      <w:bookmarkEnd w:id="4"/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方式一：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校招官网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：</w:t>
      </w:r>
      <w:bookmarkStart w:id="3" w:name="OLE_LINK6"/>
      <w:r>
        <w:rPr>
          <w:rFonts w:hint="eastAsia" w:ascii="微软雅黑" w:hAnsi="微软雅黑" w:eastAsia="微软雅黑" w:cs="微软雅黑"/>
          <w:b/>
          <w:bCs/>
          <w:sz w:val="18"/>
          <w:szCs w:val="18"/>
          <w:shd w:val="clear" w:color="auto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shd w:val="clear" w:color="auto" w:fill="FFFFFF"/>
        </w:rPr>
        <w:instrText xml:space="preserve"> HYPERLINK "http://campus.chinahr.com/2017/wri/gxkj_01.asp" </w:instrTex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shd w:val="clear" w:color="auto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bCs/>
          <w:sz w:val="18"/>
          <w:szCs w:val="18"/>
          <w:shd w:val="clear" w:color="auto" w:fill="FFFFFF"/>
        </w:rPr>
        <w:t>campus.accelink.com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shd w:val="clear" w:color="auto" w:fill="FFFFFF"/>
        </w:rPr>
        <w:fldChar w:fldCharType="end"/>
      </w:r>
      <w:bookmarkEnd w:id="3"/>
    </w:p>
    <w:p>
      <w:pPr>
        <w:pStyle w:val="10"/>
        <w:widowControl w:val="0"/>
        <w:wordWrap/>
        <w:adjustRightInd/>
        <w:snapToGrid w:val="0"/>
        <w:spacing w:line="0" w:lineRule="atLeast"/>
        <w:ind w:left="0" w:leftChars="0" w:right="0"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方式二：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微信招聘平台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光迅招聘</w:t>
      </w:r>
    </w:p>
    <w:p>
      <w:pPr>
        <w:widowControl w:val="0"/>
        <w:wordWrap/>
        <w:adjustRightInd/>
        <w:snapToGrid w:val="0"/>
        <w:spacing w:line="0" w:lineRule="atLeast"/>
        <w:ind w:left="0" w:leftChars="0" w:right="0"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8"/>
          <w:szCs w:val="18"/>
          <w:lang w:val="en-US" w:eastAsia="zh-CN"/>
        </w:rPr>
        <w:t>3、简历投递截止时间</w:t>
      </w:r>
    </w:p>
    <w:p>
      <w:pPr>
        <w:widowControl w:val="0"/>
        <w:wordWrap/>
        <w:adjustRightInd/>
        <w:snapToGrid w:val="0"/>
        <w:spacing w:line="0" w:lineRule="atLeast"/>
        <w:ind w:left="0" w:leftChars="0" w:right="0"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8"/>
          <w:szCs w:val="18"/>
          <w:lang w:val="en-US" w:eastAsia="zh-CN"/>
        </w:rPr>
        <w:t>武汉场：9月12日18:00</w:t>
      </w:r>
    </w:p>
    <w:p>
      <w:pPr>
        <w:widowControl w:val="0"/>
        <w:wordWrap/>
        <w:adjustRightInd/>
        <w:snapToGrid w:val="0"/>
        <w:spacing w:line="0" w:lineRule="atLeast"/>
        <w:ind w:left="0" w:leftChars="0" w:right="0"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8"/>
          <w:szCs w:val="18"/>
          <w:lang w:val="en-US" w:eastAsia="zh-CN"/>
        </w:rPr>
        <w:t>非武汉场：9月16日18:00</w:t>
      </w:r>
    </w:p>
    <w:p>
      <w:pPr>
        <w:widowControl w:val="0"/>
        <w:wordWrap/>
        <w:adjustRightInd/>
        <w:snapToGrid w:val="0"/>
        <w:spacing w:line="0" w:lineRule="atLeast"/>
        <w:ind w:left="0" w:leftChars="0" w:right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</w:rPr>
      </w:pPr>
      <w:r>
        <w:rPr>
          <w:rFonts w:hint="eastAsia" w:ascii="楷体" w:hAnsi="楷体" w:eastAsia="楷体" w:cs="黑体"/>
          <w:b w:val="0"/>
          <w:bCs w:val="0"/>
          <w:kern w:val="2"/>
          <w:sz w:val="18"/>
          <w:szCs w:val="18"/>
          <w:lang w:val="en-US" w:eastAsia="zh-CN" w:bidi="ar-SA"/>
        </w:rPr>
        <w:pict>
          <v:shape id="图片 11" o:spid="_x0000_s1030" type="#_x0000_t75" style="position:absolute;left:0;margin-left:253.45pt;margin-top:670.15pt;height:99.1pt;width:99.1pt;mso-position-horizontal-relative:page;mso-position-vertical-relative:page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二维码" r:id="rId7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8"/>
          <w:szCs w:val="1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8"/>
          <w:szCs w:val="18"/>
        </w:rPr>
        <w:t>想了解更多关于光迅科技201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8"/>
          <w:szCs w:val="1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8"/>
          <w:szCs w:val="18"/>
        </w:rPr>
        <w:t>年的校招情况，请扫下方二维码关注光迅招聘。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right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line id="直接连接符 11" o:spid="_x0000_s1027" style="position:absolute;left:0;margin-left:131.25pt;margin-top:6.4pt;height:0.05pt;width:282.75pt;rotation:0f;z-index:251660288;" o:ole="f" fillcolor="#FFFFFF" filled="f" o:preferrelative="t" stroked="t" coordsize="21600,21600">
          <v:fill on="f" color2="#FFFFFF" focus="0%"/>
          <v:stroke weight="1.5pt" color="#5B9BD5" color2="#FFFFFF" miterlimit="2"/>
          <v:imagedata gain="65536f" blacklevel="0f" gamma="0"/>
          <o:lock v:ext="edit" position="f" selection="f" grouping="f" rotation="f" cropping="f" text="f" aspectratio="f"/>
        </v:line>
      </w:pict>
    </w: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图片 10" o:spid="_x0000_s1028" type="#_x0000_t75" style="position:absolute;left:0;margin-top:-0.85pt;height:17.4pt;width:122.9pt;mso-position-horizontal:left;mso-position-horizontal-relative:margin;rotation:0f;z-index:251659264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13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pict>
        <v:shape id="图片 7" o:spid="_x0000_s1025" type="#_x0000_t75" style="position:absolute;left:0;margin-left:413.35pt;margin-top:1.2pt;height:55.5pt;width:107.7pt;mso-position-vertical-relative:page;mso-wrap-distance-left:9pt;mso-wrap-distance-right:9pt;rotation:0f;z-index:-251658240;" o:ole="f" fillcolor="#FFFFFF" filled="f" o:preferrelative="t" stroked="f" coordorigin="0,0" coordsize="21600,21600" wrapcoords="9326 0 5716 9341 301 19265 0 21016 14741 21016 21359 8757 21359 0 9326 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tight"/>
        </v:shape>
      </w:pict>
    </w: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pict>
        <v:shape id="图片 7" o:spid="_x0000_s1026" type="#_x0000_t75" style="height:20.2pt;width:113.35pt;rotation:0f;" o:ole="f" fillcolor="#FFFFFF" filled="f" o:preferrelative="t" stroked="f" coordorigin="0,0" coordsize="21600,21600">
          <v:fill on="f" color2="#FFFFFF" focus="0%"/>
          <v:imagedata gain="65536f" blacklevel="0f" gamma="0" o:title="" r:id="rId2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264F3"/>
    <w:rsid w:val="00204744"/>
    <w:rsid w:val="00250A49"/>
    <w:rsid w:val="005928AC"/>
    <w:rsid w:val="00714EDC"/>
    <w:rsid w:val="009264F3"/>
    <w:rsid w:val="00A9722B"/>
    <w:rsid w:val="00B97CA9"/>
    <w:rsid w:val="00C659F9"/>
    <w:rsid w:val="00CA49B8"/>
    <w:rsid w:val="00CD78A3"/>
    <w:rsid w:val="00D00E8F"/>
    <w:rsid w:val="00D31A8C"/>
    <w:rsid w:val="00D34830"/>
    <w:rsid w:val="00D3740C"/>
    <w:rsid w:val="00D40172"/>
    <w:rsid w:val="00D94565"/>
    <w:rsid w:val="00E0684A"/>
    <w:rsid w:val="02C00E90"/>
    <w:rsid w:val="07AC57F2"/>
    <w:rsid w:val="0CB06B5C"/>
    <w:rsid w:val="0D9C32E2"/>
    <w:rsid w:val="0DF90490"/>
    <w:rsid w:val="0EA62FDA"/>
    <w:rsid w:val="0F1C6C56"/>
    <w:rsid w:val="10557C57"/>
    <w:rsid w:val="11E51668"/>
    <w:rsid w:val="14F1523F"/>
    <w:rsid w:val="15907EEF"/>
    <w:rsid w:val="18617D0D"/>
    <w:rsid w:val="19E22EC7"/>
    <w:rsid w:val="1BC33F38"/>
    <w:rsid w:val="1E730F02"/>
    <w:rsid w:val="1E95493A"/>
    <w:rsid w:val="1F575294"/>
    <w:rsid w:val="21FC5B9F"/>
    <w:rsid w:val="22192777"/>
    <w:rsid w:val="22A031DB"/>
    <w:rsid w:val="22BB5089"/>
    <w:rsid w:val="25E23DF7"/>
    <w:rsid w:val="269A17E1"/>
    <w:rsid w:val="28FE6A4D"/>
    <w:rsid w:val="2C4E65F7"/>
    <w:rsid w:val="2CA60ACC"/>
    <w:rsid w:val="2CDC04A6"/>
    <w:rsid w:val="2D1E6563"/>
    <w:rsid w:val="2DF75CAB"/>
    <w:rsid w:val="2F837F80"/>
    <w:rsid w:val="2FE1715C"/>
    <w:rsid w:val="301B2693"/>
    <w:rsid w:val="30B56748"/>
    <w:rsid w:val="30D43403"/>
    <w:rsid w:val="3192765B"/>
    <w:rsid w:val="325658D8"/>
    <w:rsid w:val="34740158"/>
    <w:rsid w:val="34E01DF3"/>
    <w:rsid w:val="36654437"/>
    <w:rsid w:val="37E86146"/>
    <w:rsid w:val="39D80E75"/>
    <w:rsid w:val="3A2940F7"/>
    <w:rsid w:val="3AA23DC1"/>
    <w:rsid w:val="3BAE5945"/>
    <w:rsid w:val="3CCC0E52"/>
    <w:rsid w:val="409E758E"/>
    <w:rsid w:val="42573C0C"/>
    <w:rsid w:val="488A6D8F"/>
    <w:rsid w:val="48F17A38"/>
    <w:rsid w:val="4C286685"/>
    <w:rsid w:val="4C2C1484"/>
    <w:rsid w:val="4F3A6BAA"/>
    <w:rsid w:val="4F637D4D"/>
    <w:rsid w:val="51632D16"/>
    <w:rsid w:val="54937A94"/>
    <w:rsid w:val="54AE0CA9"/>
    <w:rsid w:val="55DE0971"/>
    <w:rsid w:val="58DB6CD4"/>
    <w:rsid w:val="5A366F27"/>
    <w:rsid w:val="5BBE0092"/>
    <w:rsid w:val="5F84436B"/>
    <w:rsid w:val="602E7081"/>
    <w:rsid w:val="60934D18"/>
    <w:rsid w:val="613C0A12"/>
    <w:rsid w:val="61494C73"/>
    <w:rsid w:val="63417E63"/>
    <w:rsid w:val="63A00D1A"/>
    <w:rsid w:val="648616EA"/>
    <w:rsid w:val="68300904"/>
    <w:rsid w:val="694B1A4D"/>
    <w:rsid w:val="69636E6D"/>
    <w:rsid w:val="6A1E7827"/>
    <w:rsid w:val="6B3A0EF8"/>
    <w:rsid w:val="6C7034F3"/>
    <w:rsid w:val="6F0419A7"/>
    <w:rsid w:val="70036B8F"/>
    <w:rsid w:val="7246768C"/>
    <w:rsid w:val="725F0CB0"/>
    <w:rsid w:val="743E3C11"/>
    <w:rsid w:val="780008EC"/>
    <w:rsid w:val="795A0F29"/>
    <w:rsid w:val="79763696"/>
    <w:rsid w:val="7AE21CA9"/>
    <w:rsid w:val="7E8F5FB2"/>
    <w:rsid w:val="7EDD3749"/>
    <w:rsid w:val="7FA9272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uiPriority w:val="99"/>
    <w:rPr>
      <w:color w:val="0000FF"/>
      <w:u w:val="single"/>
    </w:rPr>
  </w:style>
  <w:style w:type="table" w:styleId="9">
    <w:name w:val="Table Grid"/>
    <w:basedOn w:val="8"/>
    <w:unhideWhenUsed/>
    <w:uiPriority w:val="3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ACCELINK</Company>
  <Pages>13</Pages>
  <Words>973</Words>
  <Characters>5547</Characters>
  <Lines>46</Lines>
  <Paragraphs>13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2018-06-19T06:56:00Z</dcterms:created>
  <dc:creator>王璇</dc:creator>
  <cp:lastModifiedBy>Administrator</cp:lastModifiedBy>
  <dcterms:modified xsi:type="dcterms:W3CDTF">2018-08-31T05:53:49Z</dcterms:modified>
  <dc:title>光迅科技企业简介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KSORubyTemplateID">
    <vt:lpwstr>6</vt:lpwstr>
  </property>
</Properties>
</file>