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52" w:rsidRPr="00411052" w:rsidRDefault="00411052" w:rsidP="00411052">
      <w:pPr>
        <w:spacing w:line="920" w:lineRule="exact"/>
        <w:jc w:val="distribute"/>
        <w:rPr>
          <w:rFonts w:ascii="方正小标宋_GBK" w:eastAsia="方正小标宋_GBK" w:hAnsi="Calibri" w:cs="Times New Roman" w:hint="eastAsia"/>
          <w:color w:val="FF0000"/>
          <w:sz w:val="84"/>
          <w:szCs w:val="84"/>
        </w:rPr>
      </w:pPr>
      <w:r w:rsidRPr="00411052">
        <w:rPr>
          <w:rFonts w:ascii="方正小标宋_GBK" w:eastAsia="方正小标宋_GBK" w:hAnsi="Calibri" w:cs="Times New Roman" w:hint="eastAsia"/>
          <w:color w:val="FF0000"/>
          <w:sz w:val="84"/>
          <w:szCs w:val="84"/>
        </w:rPr>
        <w:t>中国科学院</w:t>
      </w:r>
    </w:p>
    <w:p w:rsidR="00411052" w:rsidRPr="00411052" w:rsidRDefault="00411052" w:rsidP="00411052">
      <w:pPr>
        <w:spacing w:line="440" w:lineRule="exact"/>
        <w:rPr>
          <w:rFonts w:ascii="黑体" w:eastAsia="黑体" w:hAnsi="Calibri" w:cs="Times New Roman" w:hint="eastAsia"/>
          <w:spacing w:val="-10"/>
          <w:sz w:val="32"/>
          <w:szCs w:val="32"/>
        </w:rPr>
      </w:pPr>
      <w:bookmarkStart w:id="0" w:name="topTitle"/>
      <w:r>
        <w:rPr>
          <w:rFonts w:ascii="仿宋_GB2312" w:eastAsia="仿宋_GB2312" w:hAnsi="Calibri" w:cs="Times New Roman" w:hint="eastAsia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36D553" wp14:editId="3CA2B675">
                <wp:simplePos x="0" y="0"/>
                <wp:positionH relativeFrom="column">
                  <wp:align>center</wp:align>
                </wp:positionH>
                <wp:positionV relativeFrom="paragraph">
                  <wp:posOffset>158115</wp:posOffset>
                </wp:positionV>
                <wp:extent cx="6120130" cy="0"/>
                <wp:effectExtent l="15240" t="8890" r="8255" b="1016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0;margin-top:12.45pt;width:481.9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" strokecolor="red" strokeweight="1pt"/>
            </w:pict>
          </mc:Fallback>
        </mc:AlternateContent>
      </w:r>
      <w:r>
        <w:rPr>
          <w:rFonts w:ascii="仿宋_GB2312" w:eastAsia="仿宋_GB2312" w:hAnsi="Calibri" w:cs="Times New Roman" w:hint="eastAsia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E7028" wp14:editId="7B619D92">
                <wp:simplePos x="0" y="0"/>
                <wp:positionH relativeFrom="column">
                  <wp:align>center</wp:align>
                </wp:positionH>
                <wp:positionV relativeFrom="paragraph">
                  <wp:posOffset>112395</wp:posOffset>
                </wp:positionV>
                <wp:extent cx="6120130" cy="0"/>
                <wp:effectExtent l="15240" t="12700" r="17780" b="1587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" o:spid="_x0000_s1026" type="#_x0000_t32" style="position:absolute;left:0;text-align:left;margin-left:0;margin-top:8.85pt;width:481.9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" strokecolor="red" strokeweight="2pt"/>
            </w:pict>
          </mc:Fallback>
        </mc:AlternateContent>
      </w:r>
      <w:bookmarkEnd w:id="0"/>
    </w:p>
    <w:p w:rsidR="00411052" w:rsidRPr="00411052" w:rsidRDefault="00411052" w:rsidP="00411052">
      <w:pPr>
        <w:jc w:val="right"/>
        <w:rPr>
          <w:rFonts w:ascii="仿宋_GB2312" w:eastAsia="仿宋_GB2312" w:hAnsi="Calibri" w:cs="Times New Roman" w:hint="eastAsia"/>
          <w:spacing w:val="-10"/>
          <w:sz w:val="32"/>
          <w:szCs w:val="32"/>
        </w:rPr>
      </w:pPr>
      <w:bookmarkStart w:id="1" w:name="prefix"/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科发际函字</w:t>
      </w:r>
      <w:bookmarkEnd w:id="1"/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〔</w:t>
      </w:r>
      <w:bookmarkStart w:id="2" w:name="fwnd"/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2019</w:t>
      </w:r>
      <w:bookmarkEnd w:id="2"/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〕</w:t>
      </w:r>
      <w:bookmarkStart w:id="3" w:name="fwwh"/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46</w:t>
      </w:r>
      <w:bookmarkEnd w:id="3"/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号</w:t>
      </w:r>
    </w:p>
    <w:p w:rsidR="00411052" w:rsidRPr="00411052" w:rsidRDefault="00411052" w:rsidP="00411052">
      <w:pPr>
        <w:rPr>
          <w:rFonts w:ascii="仿宋_GB2312" w:eastAsia="仿宋_GB2312" w:hAnsi="Calibri" w:cs="Times New Roman" w:hint="eastAsia"/>
          <w:spacing w:val="-10"/>
          <w:sz w:val="32"/>
          <w:szCs w:val="32"/>
        </w:rPr>
      </w:pPr>
    </w:p>
    <w:p w:rsidR="00411052" w:rsidRPr="00411052" w:rsidRDefault="00411052" w:rsidP="00411052">
      <w:pPr>
        <w:spacing w:line="600" w:lineRule="exact"/>
        <w:jc w:val="center"/>
        <w:rPr>
          <w:rFonts w:ascii="方正小标宋_GBK" w:eastAsia="方正小标宋_GBK" w:hAnsi="Calibri" w:cs="Times New Roman"/>
          <w:spacing w:val="-10"/>
          <w:sz w:val="44"/>
          <w:szCs w:val="44"/>
        </w:rPr>
      </w:pPr>
      <w:r w:rsidRPr="00411052">
        <w:rPr>
          <w:rFonts w:ascii="方正小标宋_GBK" w:eastAsia="方正小标宋_GBK" w:hAnsi="Calibri" w:cs="Times New Roman" w:hint="eastAsia"/>
          <w:spacing w:val="-10"/>
          <w:sz w:val="44"/>
          <w:szCs w:val="44"/>
        </w:rPr>
        <w:t>中国科学院国际合作局  条件保障与财务局</w:t>
      </w:r>
    </w:p>
    <w:p w:rsidR="00411052" w:rsidRPr="00411052" w:rsidRDefault="00411052" w:rsidP="00411052">
      <w:pPr>
        <w:spacing w:line="600" w:lineRule="exact"/>
        <w:jc w:val="center"/>
        <w:rPr>
          <w:rFonts w:ascii="方正小标宋_GBK" w:eastAsia="方正小标宋_GBK" w:hAnsi="Calibri" w:cs="Times New Roman"/>
          <w:spacing w:val="-10"/>
          <w:sz w:val="44"/>
          <w:szCs w:val="44"/>
        </w:rPr>
      </w:pPr>
      <w:r w:rsidRPr="00411052">
        <w:rPr>
          <w:rFonts w:ascii="方正小标宋_GBK" w:eastAsia="方正小标宋_GBK" w:hAnsi="Calibri" w:cs="Times New Roman" w:hint="eastAsia"/>
          <w:spacing w:val="-10"/>
          <w:sz w:val="44"/>
          <w:szCs w:val="44"/>
        </w:rPr>
        <w:t>关于报送2020年度因公临时出国计划</w:t>
      </w:r>
    </w:p>
    <w:p w:rsidR="00411052" w:rsidRPr="00411052" w:rsidRDefault="00411052" w:rsidP="00411052">
      <w:pPr>
        <w:spacing w:line="600" w:lineRule="exact"/>
        <w:jc w:val="center"/>
        <w:rPr>
          <w:rFonts w:ascii="方正小标宋_GBK" w:eastAsia="方正小标宋_GBK" w:hAnsi="Calibri" w:cs="Times New Roman" w:hint="eastAsia"/>
          <w:spacing w:val="-10"/>
          <w:sz w:val="44"/>
          <w:szCs w:val="44"/>
        </w:rPr>
      </w:pPr>
      <w:r w:rsidRPr="00411052">
        <w:rPr>
          <w:rFonts w:ascii="方正小标宋_GBK" w:eastAsia="方正小标宋_GBK" w:hAnsi="Calibri" w:cs="Times New Roman" w:hint="eastAsia"/>
          <w:spacing w:val="-10"/>
          <w:sz w:val="44"/>
          <w:szCs w:val="44"/>
        </w:rPr>
        <w:t>和出国预算的通知</w:t>
      </w:r>
    </w:p>
    <w:p w:rsidR="00411052" w:rsidRPr="00411052" w:rsidRDefault="00411052" w:rsidP="00411052">
      <w:pPr>
        <w:rPr>
          <w:rFonts w:ascii="仿宋_GB2312" w:eastAsia="仿宋_GB2312" w:hAnsi="Calibri" w:cs="Times New Roman" w:hint="eastAsia"/>
          <w:spacing w:val="-10"/>
          <w:sz w:val="32"/>
          <w:szCs w:val="32"/>
        </w:rPr>
      </w:pPr>
    </w:p>
    <w:p w:rsidR="00411052" w:rsidRPr="00411052" w:rsidRDefault="00411052" w:rsidP="00411052">
      <w:pPr>
        <w:spacing w:line="600" w:lineRule="exact"/>
        <w:rPr>
          <w:rFonts w:ascii="仿宋_GB2312" w:eastAsia="仿宋_GB2312" w:hAnsi="Calibri" w:cs="Times New Roman" w:hint="eastAsia"/>
          <w:spacing w:val="-10"/>
          <w:sz w:val="32"/>
          <w:szCs w:val="32"/>
        </w:rPr>
      </w:pP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院属各单位：</w:t>
      </w:r>
    </w:p>
    <w:p w:rsidR="00411052" w:rsidRPr="00411052" w:rsidRDefault="00411052" w:rsidP="00411052">
      <w:pPr>
        <w:spacing w:line="540" w:lineRule="exact"/>
        <w:ind w:firstLineChars="226" w:firstLine="697"/>
        <w:rPr>
          <w:rFonts w:ascii="仿宋_GB2312" w:eastAsia="仿宋_GB2312" w:hAnsi="Calibri" w:cs="Times New Roman"/>
          <w:spacing w:val="-10"/>
          <w:sz w:val="32"/>
          <w:szCs w:val="32"/>
        </w:rPr>
      </w:pP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根据中央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外事工作领导小组办公室、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外交部《关于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进一步加强因公出国管理工作的通知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》的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要求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，现就编制我院20</w:t>
      </w:r>
      <w:r w:rsidR="00F21C0A">
        <w:rPr>
          <w:rFonts w:ascii="仿宋_GB2312" w:eastAsia="仿宋_GB2312" w:hAnsi="Calibri" w:cs="Times New Roman" w:hint="eastAsia"/>
          <w:spacing w:val="-10"/>
          <w:sz w:val="32"/>
          <w:szCs w:val="32"/>
        </w:rPr>
        <w:t>20</w:t>
      </w:r>
      <w:bookmarkStart w:id="4" w:name="_GoBack"/>
      <w:bookmarkEnd w:id="4"/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年度因公临时出国计划和因公临时出国预算工作做如下通知：</w:t>
      </w:r>
    </w:p>
    <w:p w:rsidR="00411052" w:rsidRPr="00411052" w:rsidRDefault="00411052" w:rsidP="00411052">
      <w:pPr>
        <w:numPr>
          <w:ilvl w:val="0"/>
          <w:numId w:val="1"/>
        </w:numPr>
        <w:spacing w:beforeLines="50" w:before="318" w:afterLines="50" w:after="318" w:line="540" w:lineRule="exact"/>
        <w:rPr>
          <w:rFonts w:ascii="黑体" w:eastAsia="黑体" w:hAnsi="宋体" w:cs="Times New Roman" w:hint="eastAsia"/>
          <w:b/>
          <w:spacing w:val="-10"/>
          <w:sz w:val="32"/>
          <w:szCs w:val="32"/>
        </w:rPr>
      </w:pPr>
      <w:r w:rsidRPr="00411052">
        <w:rPr>
          <w:rFonts w:ascii="黑体" w:eastAsia="黑体" w:hAnsi="宋体" w:cs="Times New Roman" w:hint="eastAsia"/>
          <w:b/>
          <w:spacing w:val="-10"/>
          <w:sz w:val="32"/>
          <w:szCs w:val="32"/>
        </w:rPr>
        <w:t>编制要求</w:t>
      </w:r>
    </w:p>
    <w:p w:rsidR="00411052" w:rsidRPr="00411052" w:rsidRDefault="00411052" w:rsidP="00411052">
      <w:pPr>
        <w:spacing w:line="540" w:lineRule="exact"/>
        <w:ind w:firstLineChars="200" w:firstLine="619"/>
        <w:rPr>
          <w:rFonts w:ascii="仿宋_GB2312" w:eastAsia="仿宋_GB2312" w:hAnsi="Calibri" w:cs="Times New Roman"/>
          <w:spacing w:val="-10"/>
          <w:sz w:val="32"/>
          <w:szCs w:val="32"/>
        </w:rPr>
      </w:pPr>
      <w:r w:rsidRPr="00411052">
        <w:rPr>
          <w:rFonts w:ascii="仿宋_GB2312" w:eastAsia="仿宋_GB2312" w:hAnsi="Calibri" w:cs="Times New Roman"/>
          <w:b/>
          <w:spacing w:val="-10"/>
          <w:sz w:val="32"/>
          <w:szCs w:val="32"/>
        </w:rPr>
        <w:t>1.</w:t>
      </w:r>
      <w:r w:rsidRPr="00411052">
        <w:rPr>
          <w:rFonts w:ascii="仿宋_GB2312" w:eastAsia="仿宋_GB2312" w:hAnsi="Calibri" w:cs="Times New Roman" w:hint="eastAsia"/>
          <w:b/>
          <w:spacing w:val="-10"/>
          <w:sz w:val="32"/>
          <w:szCs w:val="32"/>
        </w:rPr>
        <w:t>明确出访目的</w:t>
      </w:r>
      <w:r w:rsidRPr="00411052">
        <w:rPr>
          <w:rFonts w:ascii="仿宋_GB2312" w:eastAsia="仿宋_GB2312" w:hAnsi="Calibri" w:cs="Times New Roman"/>
          <w:b/>
          <w:spacing w:val="-10"/>
          <w:sz w:val="32"/>
          <w:szCs w:val="32"/>
        </w:rPr>
        <w:t>，</w:t>
      </w:r>
      <w:r w:rsidRPr="00411052">
        <w:rPr>
          <w:rFonts w:ascii="仿宋_GB2312" w:eastAsia="仿宋_GB2312" w:hAnsi="Calibri" w:cs="Times New Roman" w:hint="eastAsia"/>
          <w:b/>
          <w:spacing w:val="-10"/>
          <w:sz w:val="32"/>
          <w:szCs w:val="32"/>
        </w:rPr>
        <w:t>确保出访</w:t>
      </w:r>
      <w:r w:rsidRPr="00411052">
        <w:rPr>
          <w:rFonts w:ascii="仿宋_GB2312" w:eastAsia="仿宋_GB2312" w:hAnsi="Calibri" w:cs="Times New Roman"/>
          <w:b/>
          <w:spacing w:val="-10"/>
          <w:sz w:val="32"/>
          <w:szCs w:val="32"/>
        </w:rPr>
        <w:t>有实效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。各单位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要统筹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考虑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，编制年度出国计划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，控制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出访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规模，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严格管控赴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“热门”国家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和世界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旅游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热点国家团组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，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切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忌“扎堆”出国，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不得安排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照顾性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、任务虚多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实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少、目的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实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效不明确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的出访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，严禁安排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一般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考察性出国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，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严禁变相公款旅游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或无关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人员搭便车出国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，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继续对党政干部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因公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出国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进行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严格的限量管理。</w:t>
      </w:r>
    </w:p>
    <w:p w:rsidR="00411052" w:rsidRPr="00411052" w:rsidRDefault="00411052" w:rsidP="00411052">
      <w:pPr>
        <w:spacing w:line="540" w:lineRule="exact"/>
        <w:ind w:firstLineChars="200" w:firstLine="619"/>
        <w:rPr>
          <w:rFonts w:ascii="仿宋_GB2312" w:eastAsia="仿宋_GB2312" w:hAnsi="Calibri" w:cs="Times New Roman" w:hint="eastAsia"/>
          <w:spacing w:val="-10"/>
          <w:sz w:val="32"/>
          <w:szCs w:val="32"/>
        </w:rPr>
      </w:pPr>
      <w:r w:rsidRPr="00411052">
        <w:rPr>
          <w:rFonts w:ascii="宋体" w:eastAsia="宋体" w:hAnsi="宋体" w:cs="Times New Roman" w:hint="eastAsia"/>
          <w:b/>
          <w:spacing w:val="-10"/>
          <w:sz w:val="32"/>
          <w:szCs w:val="32"/>
        </w:rPr>
        <w:t>2.</w:t>
      </w:r>
      <w:r w:rsidRPr="00411052">
        <w:rPr>
          <w:rFonts w:ascii="仿宋_GB2312" w:eastAsia="仿宋_GB2312" w:hAnsi="Calibri" w:cs="Times New Roman" w:hint="eastAsia"/>
          <w:b/>
          <w:spacing w:val="-10"/>
          <w:sz w:val="32"/>
          <w:szCs w:val="32"/>
        </w:rPr>
        <w:t>分类管理因公临时出国团组，</w:t>
      </w:r>
      <w:r w:rsidRPr="00411052">
        <w:rPr>
          <w:rFonts w:ascii="仿宋_GB2312" w:eastAsia="仿宋_GB2312" w:hAnsi="Calibri" w:cs="Times New Roman"/>
          <w:b/>
          <w:spacing w:val="-10"/>
          <w:sz w:val="32"/>
          <w:szCs w:val="32"/>
        </w:rPr>
        <w:t>严格</w:t>
      </w:r>
      <w:r w:rsidRPr="00411052">
        <w:rPr>
          <w:rFonts w:ascii="仿宋_GB2312" w:eastAsia="仿宋_GB2312" w:hAnsi="Calibri" w:cs="Times New Roman" w:hint="eastAsia"/>
          <w:b/>
          <w:spacing w:val="-10"/>
          <w:sz w:val="32"/>
          <w:szCs w:val="32"/>
        </w:rPr>
        <w:t>限量</w:t>
      </w:r>
      <w:r w:rsidRPr="00411052">
        <w:rPr>
          <w:rFonts w:ascii="仿宋_GB2312" w:eastAsia="仿宋_GB2312" w:hAnsi="Calibri" w:cs="Times New Roman"/>
          <w:b/>
          <w:spacing w:val="-10"/>
          <w:sz w:val="32"/>
          <w:szCs w:val="32"/>
        </w:rPr>
        <w:t>管理非教学</w:t>
      </w:r>
      <w:r w:rsidRPr="00411052">
        <w:rPr>
          <w:rFonts w:ascii="仿宋_GB2312" w:eastAsia="仿宋_GB2312" w:hAnsi="Calibri" w:cs="Times New Roman" w:hint="eastAsia"/>
          <w:b/>
          <w:spacing w:val="-10"/>
          <w:sz w:val="32"/>
          <w:szCs w:val="32"/>
        </w:rPr>
        <w:t>科研</w:t>
      </w:r>
      <w:r w:rsidRPr="00411052">
        <w:rPr>
          <w:rFonts w:ascii="仿宋_GB2312" w:eastAsia="仿宋_GB2312" w:hAnsi="Calibri" w:cs="Times New Roman"/>
          <w:b/>
          <w:spacing w:val="-10"/>
          <w:sz w:val="32"/>
          <w:szCs w:val="32"/>
        </w:rPr>
        <w:t>学术</w:t>
      </w:r>
      <w:r w:rsidRPr="00411052">
        <w:rPr>
          <w:rFonts w:ascii="仿宋_GB2312" w:eastAsia="仿宋_GB2312" w:hAnsi="Calibri" w:cs="Times New Roman" w:hint="eastAsia"/>
          <w:b/>
          <w:spacing w:val="-10"/>
          <w:sz w:val="32"/>
          <w:szCs w:val="32"/>
        </w:rPr>
        <w:t>类</w:t>
      </w:r>
      <w:r w:rsidRPr="00411052">
        <w:rPr>
          <w:rFonts w:ascii="仿宋_GB2312" w:eastAsia="仿宋_GB2312" w:hAnsi="Calibri" w:cs="Times New Roman"/>
          <w:b/>
          <w:spacing w:val="-10"/>
          <w:sz w:val="32"/>
          <w:szCs w:val="32"/>
        </w:rPr>
        <w:t>团组</w:t>
      </w:r>
      <w:r w:rsidRPr="00411052">
        <w:rPr>
          <w:rFonts w:ascii="仿宋_GB2312" w:eastAsia="仿宋_GB2312" w:hAnsi="Calibri" w:cs="Times New Roman" w:hint="eastAsia"/>
          <w:b/>
          <w:spacing w:val="-10"/>
          <w:sz w:val="32"/>
          <w:szCs w:val="32"/>
        </w:rPr>
        <w:t>。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教学科研学术交流类因公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临时出国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团组实施不计批次管理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，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但非教学科研学术交流类因公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临时出国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团组严格实行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限量管理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。</w:t>
      </w:r>
    </w:p>
    <w:p w:rsidR="00411052" w:rsidRPr="00411052" w:rsidRDefault="00411052" w:rsidP="00411052">
      <w:pPr>
        <w:spacing w:line="540" w:lineRule="exact"/>
        <w:ind w:firstLineChars="200" w:firstLine="619"/>
        <w:rPr>
          <w:rFonts w:ascii="仿宋_GB2312" w:eastAsia="仿宋_GB2312" w:hAnsi="Calibri" w:cs="Times New Roman"/>
          <w:spacing w:val="-10"/>
          <w:sz w:val="32"/>
          <w:szCs w:val="32"/>
        </w:rPr>
      </w:pPr>
      <w:r w:rsidRPr="00411052">
        <w:rPr>
          <w:rFonts w:ascii="仿宋_GB2312" w:eastAsia="仿宋_GB2312" w:hAnsi="Calibri" w:cs="Times New Roman"/>
          <w:b/>
          <w:spacing w:val="-10"/>
          <w:sz w:val="32"/>
          <w:szCs w:val="32"/>
        </w:rPr>
        <w:lastRenderedPageBreak/>
        <w:t>3.</w:t>
      </w:r>
      <w:r w:rsidRPr="00411052">
        <w:rPr>
          <w:rFonts w:ascii="仿宋_GB2312" w:eastAsia="仿宋_GB2312" w:hAnsi="Calibri" w:cs="Times New Roman" w:hint="eastAsia"/>
          <w:b/>
          <w:spacing w:val="-10"/>
          <w:sz w:val="32"/>
          <w:szCs w:val="32"/>
        </w:rPr>
        <w:t>严格</w:t>
      </w:r>
      <w:r w:rsidRPr="00411052">
        <w:rPr>
          <w:rFonts w:ascii="仿宋_GB2312" w:eastAsia="仿宋_GB2312" w:hAnsi="Calibri" w:cs="Times New Roman"/>
          <w:b/>
          <w:spacing w:val="-10"/>
          <w:sz w:val="32"/>
          <w:szCs w:val="32"/>
        </w:rPr>
        <w:t>规范</w:t>
      </w:r>
      <w:r w:rsidRPr="00411052">
        <w:rPr>
          <w:rFonts w:ascii="仿宋_GB2312" w:eastAsia="仿宋_GB2312" w:hAnsi="Calibri" w:cs="Times New Roman" w:hint="eastAsia"/>
          <w:b/>
          <w:spacing w:val="-10"/>
          <w:sz w:val="32"/>
          <w:szCs w:val="32"/>
        </w:rPr>
        <w:t>不计</w:t>
      </w:r>
      <w:r w:rsidRPr="00411052">
        <w:rPr>
          <w:rFonts w:ascii="仿宋_GB2312" w:eastAsia="仿宋_GB2312" w:hAnsi="Calibri" w:cs="Times New Roman"/>
          <w:b/>
          <w:spacing w:val="-10"/>
          <w:sz w:val="32"/>
          <w:szCs w:val="32"/>
        </w:rPr>
        <w:t>批次</w:t>
      </w:r>
      <w:r w:rsidRPr="00411052">
        <w:rPr>
          <w:rFonts w:ascii="仿宋_GB2312" w:eastAsia="仿宋_GB2312" w:hAnsi="Calibri" w:cs="Times New Roman" w:hint="eastAsia"/>
          <w:b/>
          <w:spacing w:val="-10"/>
          <w:sz w:val="32"/>
          <w:szCs w:val="32"/>
        </w:rPr>
        <w:t>团组管理</w:t>
      </w:r>
      <w:r w:rsidRPr="00411052">
        <w:rPr>
          <w:rFonts w:ascii="仿宋_GB2312" w:eastAsia="仿宋_GB2312" w:hAnsi="Calibri" w:cs="Times New Roman"/>
          <w:b/>
          <w:spacing w:val="-10"/>
          <w:sz w:val="32"/>
          <w:szCs w:val="32"/>
        </w:rPr>
        <w:t>。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要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认真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领会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中央实施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不计批次政策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的部署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，不计批次不是疏于管理，更不是放任自流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。各单位应适度控制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同一单位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参加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同一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国际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会议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的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人数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，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切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忌“扎堆”出国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参加国际会议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。</w:t>
      </w:r>
    </w:p>
    <w:p w:rsidR="00411052" w:rsidRPr="00411052" w:rsidRDefault="00411052" w:rsidP="00411052">
      <w:pPr>
        <w:spacing w:line="540" w:lineRule="exact"/>
        <w:ind w:firstLineChars="200" w:firstLine="619"/>
        <w:rPr>
          <w:rFonts w:ascii="仿宋_GB2312" w:eastAsia="仿宋_GB2312" w:hAnsi="Calibri" w:cs="Times New Roman" w:hint="eastAsia"/>
          <w:spacing w:val="-10"/>
          <w:sz w:val="32"/>
          <w:szCs w:val="32"/>
        </w:rPr>
      </w:pPr>
      <w:r w:rsidRPr="00411052">
        <w:rPr>
          <w:rFonts w:ascii="仿宋_GB2312" w:eastAsia="仿宋_GB2312" w:hAnsi="Calibri" w:cs="Times New Roman" w:hint="eastAsia"/>
          <w:b/>
          <w:spacing w:val="-10"/>
          <w:sz w:val="32"/>
          <w:szCs w:val="32"/>
        </w:rPr>
        <w:t>4.加强安全</w:t>
      </w:r>
      <w:r w:rsidRPr="00411052">
        <w:rPr>
          <w:rFonts w:ascii="仿宋_GB2312" w:eastAsia="仿宋_GB2312" w:hAnsi="Calibri" w:cs="Times New Roman"/>
          <w:b/>
          <w:spacing w:val="-10"/>
          <w:sz w:val="32"/>
          <w:szCs w:val="32"/>
        </w:rPr>
        <w:t>风险</w:t>
      </w:r>
      <w:r w:rsidRPr="00411052">
        <w:rPr>
          <w:rFonts w:ascii="仿宋_GB2312" w:eastAsia="仿宋_GB2312" w:hAnsi="Calibri" w:cs="Times New Roman" w:hint="eastAsia"/>
          <w:b/>
          <w:spacing w:val="-10"/>
          <w:sz w:val="32"/>
          <w:szCs w:val="32"/>
        </w:rPr>
        <w:t>管控</w:t>
      </w:r>
      <w:r w:rsidRPr="00411052">
        <w:rPr>
          <w:rFonts w:ascii="仿宋_GB2312" w:eastAsia="仿宋_GB2312" w:hAnsi="Calibri" w:cs="Times New Roman"/>
          <w:b/>
          <w:spacing w:val="-10"/>
          <w:sz w:val="32"/>
          <w:szCs w:val="32"/>
        </w:rPr>
        <w:t>。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院属单位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要做好出国行前保密、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滋扰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贴靠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、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防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间反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谍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和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人身安全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等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教育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工作，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提高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全体科研人员在境外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的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安全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风险管控意识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，建立所级应对风险挑战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的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危机管理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工作机制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 xml:space="preserve">。 </w:t>
      </w:r>
    </w:p>
    <w:p w:rsidR="00411052" w:rsidRPr="00411052" w:rsidRDefault="00411052" w:rsidP="00411052">
      <w:pPr>
        <w:spacing w:beforeLines="50" w:before="318" w:afterLines="50" w:after="318" w:line="540" w:lineRule="exact"/>
        <w:ind w:firstLineChars="200" w:firstLine="619"/>
        <w:rPr>
          <w:rFonts w:ascii="黑体" w:eastAsia="黑体" w:hAnsi="宋体" w:cs="Times New Roman" w:hint="eastAsia"/>
          <w:b/>
          <w:spacing w:val="-10"/>
          <w:sz w:val="32"/>
          <w:szCs w:val="32"/>
        </w:rPr>
      </w:pPr>
      <w:r w:rsidRPr="00411052">
        <w:rPr>
          <w:rFonts w:ascii="黑体" w:eastAsia="黑体" w:hAnsi="宋体" w:cs="Times New Roman" w:hint="eastAsia"/>
          <w:b/>
          <w:spacing w:val="-10"/>
          <w:sz w:val="32"/>
          <w:szCs w:val="32"/>
        </w:rPr>
        <w:t>二、分类管理因公临时出国经费</w:t>
      </w:r>
    </w:p>
    <w:p w:rsidR="00411052" w:rsidRPr="00411052" w:rsidRDefault="00411052" w:rsidP="00411052">
      <w:pPr>
        <w:spacing w:line="540" w:lineRule="exact"/>
        <w:ind w:firstLine="585"/>
        <w:rPr>
          <w:rFonts w:ascii="仿宋_GB2312" w:eastAsia="仿宋_GB2312" w:hAnsi="Calibri" w:cs="Times New Roman"/>
          <w:spacing w:val="-10"/>
          <w:sz w:val="32"/>
          <w:szCs w:val="32"/>
        </w:rPr>
      </w:pP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根据《中共中央办公厅 国务院办公厅转发中央组织部、中央外办等部门&lt;关于加强和改进教学科研人员因公临时出国管理工作的指导意见&gt;的通知》的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规定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，自2017年起，对教学科研学术交流类因公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临时出国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的经费实行区别管理，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其中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教学科研学术交流类因公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临时出国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不再纳入中央部门“三公”经费预算控制，但</w:t>
      </w:r>
      <w:r w:rsidRPr="00411052">
        <w:rPr>
          <w:rFonts w:ascii="仿宋_GB2312" w:eastAsia="仿宋_GB2312" w:hAnsi="Calibri" w:cs="Times New Roman" w:hint="eastAsia"/>
          <w:b/>
          <w:spacing w:val="-10"/>
          <w:sz w:val="32"/>
          <w:szCs w:val="32"/>
        </w:rPr>
        <w:t>非教学科研学术交流类因公</w:t>
      </w:r>
      <w:r w:rsidRPr="00411052">
        <w:rPr>
          <w:rFonts w:ascii="仿宋_GB2312" w:eastAsia="仿宋_GB2312" w:hAnsi="Calibri" w:cs="Times New Roman"/>
          <w:b/>
          <w:spacing w:val="-10"/>
          <w:sz w:val="32"/>
          <w:szCs w:val="32"/>
        </w:rPr>
        <w:t>临时出国的</w:t>
      </w:r>
      <w:r w:rsidRPr="00411052">
        <w:rPr>
          <w:rFonts w:ascii="仿宋_GB2312" w:eastAsia="仿宋_GB2312" w:hAnsi="Calibri" w:cs="Times New Roman" w:hint="eastAsia"/>
          <w:b/>
          <w:spacing w:val="-10"/>
          <w:sz w:val="32"/>
          <w:szCs w:val="32"/>
        </w:rPr>
        <w:t>经费，仍纳入国家“三公”经费范围从严控制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。</w:t>
      </w:r>
    </w:p>
    <w:p w:rsidR="00411052" w:rsidRPr="00411052" w:rsidRDefault="00411052" w:rsidP="00411052">
      <w:pPr>
        <w:spacing w:beforeLines="50" w:before="318" w:afterLines="50" w:after="318" w:line="540" w:lineRule="exact"/>
        <w:ind w:firstLineChars="200" w:firstLine="619"/>
        <w:rPr>
          <w:rFonts w:ascii="黑体" w:eastAsia="黑体" w:hAnsi="宋体" w:cs="Times New Roman"/>
          <w:b/>
          <w:spacing w:val="-10"/>
          <w:sz w:val="32"/>
          <w:szCs w:val="32"/>
        </w:rPr>
      </w:pPr>
      <w:r w:rsidRPr="00411052">
        <w:rPr>
          <w:rFonts w:ascii="黑体" w:eastAsia="黑体" w:hAnsi="宋体" w:cs="Times New Roman" w:hint="eastAsia"/>
          <w:b/>
          <w:spacing w:val="-10"/>
          <w:sz w:val="32"/>
          <w:szCs w:val="32"/>
        </w:rPr>
        <w:t>三、强化监督检查和责任追究</w:t>
      </w:r>
    </w:p>
    <w:p w:rsidR="00411052" w:rsidRPr="00411052" w:rsidRDefault="00411052" w:rsidP="00411052">
      <w:pPr>
        <w:spacing w:line="540" w:lineRule="exact"/>
        <w:ind w:firstLine="585"/>
        <w:rPr>
          <w:rFonts w:ascii="仿宋_GB2312" w:eastAsia="仿宋_GB2312" w:hAnsi="Calibri" w:cs="Times New Roman"/>
          <w:spacing w:val="-10"/>
          <w:sz w:val="32"/>
          <w:szCs w:val="32"/>
        </w:rPr>
      </w:pP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中央外办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、外交部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通知要求各单位要进一步严格规范因公临时出国审批，加强外事管理，并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要求各单位要对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201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8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年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因公临时出国团组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进行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全面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自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查，加大对弄虚作假、违规违纪团组的查处和问责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，起到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警示作用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。</w:t>
      </w:r>
    </w:p>
    <w:p w:rsidR="00411052" w:rsidRPr="00411052" w:rsidRDefault="00411052" w:rsidP="00411052">
      <w:pPr>
        <w:spacing w:beforeLines="50" w:before="318" w:afterLines="50" w:after="318" w:line="540" w:lineRule="exact"/>
        <w:ind w:firstLineChars="200" w:firstLine="619"/>
        <w:rPr>
          <w:rFonts w:ascii="黑体" w:eastAsia="黑体" w:hAnsi="宋体" w:cs="Times New Roman"/>
          <w:b/>
          <w:spacing w:val="-10"/>
          <w:sz w:val="32"/>
          <w:szCs w:val="32"/>
        </w:rPr>
      </w:pPr>
      <w:r w:rsidRPr="00411052">
        <w:rPr>
          <w:rFonts w:ascii="黑体" w:eastAsia="黑体" w:hAnsi="宋体" w:cs="Times New Roman" w:hint="eastAsia"/>
          <w:b/>
          <w:spacing w:val="-10"/>
          <w:sz w:val="32"/>
          <w:szCs w:val="32"/>
        </w:rPr>
        <w:lastRenderedPageBreak/>
        <w:t>四、</w:t>
      </w:r>
      <w:r w:rsidRPr="00411052">
        <w:rPr>
          <w:rFonts w:ascii="黑体" w:eastAsia="黑体" w:hAnsi="宋体" w:cs="Times New Roman"/>
          <w:b/>
          <w:spacing w:val="-10"/>
          <w:sz w:val="32"/>
          <w:szCs w:val="32"/>
        </w:rPr>
        <w:t>编制</w:t>
      </w:r>
      <w:r w:rsidRPr="00411052">
        <w:rPr>
          <w:rFonts w:ascii="黑体" w:eastAsia="黑体" w:hAnsi="宋体" w:cs="Times New Roman" w:hint="eastAsia"/>
          <w:b/>
          <w:spacing w:val="-10"/>
          <w:sz w:val="32"/>
          <w:szCs w:val="32"/>
        </w:rPr>
        <w:t>注意事项</w:t>
      </w:r>
    </w:p>
    <w:p w:rsidR="00411052" w:rsidRPr="00411052" w:rsidRDefault="00411052" w:rsidP="00411052">
      <w:pPr>
        <w:spacing w:line="540" w:lineRule="exact"/>
        <w:ind w:firstLine="585"/>
        <w:rPr>
          <w:rFonts w:ascii="仿宋_GB2312" w:eastAsia="仿宋_GB2312" w:hAnsi="Calibri" w:cs="Times New Roman"/>
          <w:spacing w:val="-10"/>
          <w:sz w:val="32"/>
          <w:szCs w:val="32"/>
        </w:rPr>
      </w:pP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1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.学生出访、赴港澳台的出访团组和出访经费不纳入编制范围。</w:t>
      </w:r>
    </w:p>
    <w:p w:rsidR="00411052" w:rsidRPr="00411052" w:rsidRDefault="00411052" w:rsidP="00411052">
      <w:pPr>
        <w:spacing w:line="540" w:lineRule="exact"/>
        <w:ind w:firstLine="585"/>
        <w:rPr>
          <w:rFonts w:ascii="仿宋_GB2312" w:eastAsia="仿宋_GB2312" w:hAnsi="Calibri" w:cs="Times New Roman" w:hint="eastAsia"/>
          <w:spacing w:val="-10"/>
          <w:sz w:val="32"/>
          <w:szCs w:val="32"/>
        </w:rPr>
      </w:pP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2.科研经费包括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：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科研项目，包括外方资助或院外资助情况。非科研经费：指来自单位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的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管理经费。出国预算</w:t>
      </w:r>
      <w:r w:rsidRPr="00411052">
        <w:rPr>
          <w:rFonts w:ascii="仿宋_GB2312" w:eastAsia="仿宋_GB2312" w:hAnsi="Calibri" w:cs="Times New Roman"/>
          <w:b/>
          <w:spacing w:val="-10"/>
          <w:sz w:val="32"/>
          <w:szCs w:val="32"/>
        </w:rPr>
        <w:t>以</w:t>
      </w:r>
      <w:r w:rsidRPr="00411052">
        <w:rPr>
          <w:rFonts w:ascii="仿宋_GB2312" w:eastAsia="仿宋_GB2312" w:hAnsi="Calibri" w:cs="Times New Roman" w:hint="eastAsia"/>
          <w:b/>
          <w:spacing w:val="-10"/>
          <w:sz w:val="32"/>
          <w:szCs w:val="32"/>
        </w:rPr>
        <w:t>“万元”为单位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填报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。</w:t>
      </w:r>
    </w:p>
    <w:p w:rsidR="00411052" w:rsidRPr="00411052" w:rsidRDefault="00411052" w:rsidP="00411052">
      <w:pPr>
        <w:spacing w:line="540" w:lineRule="exact"/>
        <w:ind w:firstLineChars="181" w:firstLine="558"/>
        <w:rPr>
          <w:rFonts w:ascii="仿宋_GB2312" w:eastAsia="仿宋_GB2312" w:hAnsi="Calibri" w:cs="Times New Roman"/>
          <w:spacing w:val="-10"/>
          <w:sz w:val="32"/>
          <w:szCs w:val="32"/>
        </w:rPr>
      </w:pP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3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.报送时间和形式。请各单位将“20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20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年度因公临时出国计划和因公临时出国预算表”报单位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外事领导小组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审核，审核通过后，于20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20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年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>1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月5日前报送到ARP国际合作系统，无需报送纸质材料。</w:t>
      </w:r>
    </w:p>
    <w:p w:rsidR="00411052" w:rsidRPr="00411052" w:rsidRDefault="00411052" w:rsidP="00411052">
      <w:pPr>
        <w:spacing w:line="540" w:lineRule="exact"/>
        <w:ind w:firstLineChars="196" w:firstLine="604"/>
        <w:rPr>
          <w:rFonts w:ascii="仿宋_GB2312" w:eastAsia="仿宋_GB2312" w:hAnsi="Calibri" w:cs="Times New Roman"/>
          <w:spacing w:val="-10"/>
          <w:sz w:val="32"/>
          <w:szCs w:val="32"/>
        </w:rPr>
      </w:pP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 xml:space="preserve">联系人：国际合作局      </w:t>
      </w:r>
      <w:r w:rsidRPr="00411052">
        <w:rPr>
          <w:rFonts w:ascii="仿宋_GB2312" w:eastAsia="仿宋_GB2312" w:hAnsi="Calibri" w:cs="Times New Roman" w:hint="eastAsia"/>
          <w:spacing w:val="-24"/>
          <w:sz w:val="32"/>
          <w:szCs w:val="32"/>
        </w:rPr>
        <w:t xml:space="preserve"> </w:t>
      </w: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综合处     王玲俐 68597520</w:t>
      </w:r>
    </w:p>
    <w:p w:rsidR="00411052" w:rsidRPr="00411052" w:rsidRDefault="00411052" w:rsidP="00411052">
      <w:pPr>
        <w:spacing w:line="540" w:lineRule="exact"/>
        <w:rPr>
          <w:rFonts w:ascii="仿宋_GB2312" w:eastAsia="仿宋_GB2312" w:hAnsi="Calibri" w:cs="Times New Roman"/>
          <w:spacing w:val="-10"/>
          <w:sz w:val="32"/>
          <w:szCs w:val="32"/>
        </w:rPr>
      </w:pP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 xml:space="preserve">            条件保障与财务局 预算制度处 韩增玲 68597301</w:t>
      </w:r>
    </w:p>
    <w:p w:rsidR="00411052" w:rsidRPr="00411052" w:rsidRDefault="00411052" w:rsidP="00411052">
      <w:pPr>
        <w:spacing w:line="540" w:lineRule="exact"/>
        <w:ind w:firstLineChars="181" w:firstLine="558"/>
        <w:rPr>
          <w:rFonts w:ascii="仿宋_GB2312" w:eastAsia="仿宋_GB2312" w:hAnsi="Calibri" w:cs="Times New Roman"/>
          <w:spacing w:val="-10"/>
          <w:sz w:val="32"/>
          <w:szCs w:val="32"/>
        </w:rPr>
      </w:pPr>
    </w:p>
    <w:p w:rsidR="00411052" w:rsidRPr="00411052" w:rsidRDefault="00411052" w:rsidP="00411052">
      <w:pPr>
        <w:tabs>
          <w:tab w:val="left" w:pos="1701"/>
        </w:tabs>
        <w:spacing w:line="540" w:lineRule="exact"/>
        <w:ind w:firstLineChars="189" w:firstLine="583"/>
        <w:rPr>
          <w:rFonts w:ascii="仿宋_GB2312" w:eastAsia="仿宋_GB2312" w:hAnsi="Calibri" w:cs="Times New Roman"/>
          <w:spacing w:val="-10"/>
          <w:sz w:val="32"/>
          <w:szCs w:val="32"/>
        </w:rPr>
      </w:pP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附件：1.ARP填报说明</w:t>
      </w:r>
    </w:p>
    <w:p w:rsidR="00411052" w:rsidRPr="00411052" w:rsidRDefault="00411052" w:rsidP="00411052">
      <w:pPr>
        <w:tabs>
          <w:tab w:val="left" w:pos="1701"/>
        </w:tabs>
        <w:spacing w:line="540" w:lineRule="exact"/>
        <w:ind w:firstLineChars="489" w:firstLine="1508"/>
        <w:rPr>
          <w:rFonts w:ascii="仿宋_GB2312" w:eastAsia="仿宋_GB2312" w:hAnsi="Calibri" w:cs="Times New Roman"/>
          <w:spacing w:val="-10"/>
          <w:sz w:val="32"/>
          <w:szCs w:val="32"/>
        </w:rPr>
      </w:pP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2.《因公临时出国计划表》</w:t>
      </w:r>
    </w:p>
    <w:p w:rsidR="00411052" w:rsidRPr="00411052" w:rsidRDefault="00411052" w:rsidP="00411052">
      <w:pPr>
        <w:tabs>
          <w:tab w:val="left" w:pos="1701"/>
        </w:tabs>
        <w:spacing w:line="540" w:lineRule="exact"/>
        <w:ind w:firstLineChars="489" w:firstLine="1508"/>
        <w:rPr>
          <w:rFonts w:ascii="仿宋_GB2312" w:eastAsia="仿宋_GB2312" w:hAnsi="Calibri" w:cs="Times New Roman" w:hint="eastAsia"/>
          <w:spacing w:val="-10"/>
          <w:sz w:val="32"/>
          <w:szCs w:val="32"/>
        </w:rPr>
      </w:pP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3.《因公临时出国计划和出国预算总表</w:t>
      </w:r>
    </w:p>
    <w:p w:rsidR="00411052" w:rsidRPr="00411052" w:rsidRDefault="00411052" w:rsidP="00411052">
      <w:pPr>
        <w:spacing w:line="600" w:lineRule="exact"/>
        <w:rPr>
          <w:rFonts w:ascii="仿宋_GB2312" w:eastAsia="仿宋_GB2312" w:hAnsi="Calibri" w:cs="Times New Roman"/>
          <w:spacing w:val="-10"/>
          <w:sz w:val="32"/>
          <w:szCs w:val="32"/>
        </w:rPr>
      </w:pPr>
    </w:p>
    <w:p w:rsidR="00411052" w:rsidRPr="00411052" w:rsidRDefault="00411052" w:rsidP="00411052">
      <w:pPr>
        <w:spacing w:line="600" w:lineRule="exact"/>
        <w:rPr>
          <w:rFonts w:ascii="仿宋_GB2312" w:eastAsia="仿宋_GB2312" w:hAnsi="Calibri" w:cs="Times New Roman" w:hint="eastAsia"/>
          <w:spacing w:val="-10"/>
          <w:sz w:val="32"/>
          <w:szCs w:val="32"/>
        </w:rPr>
      </w:pPr>
    </w:p>
    <w:p w:rsidR="00411052" w:rsidRPr="00411052" w:rsidRDefault="00411052" w:rsidP="00411052">
      <w:pPr>
        <w:spacing w:line="600" w:lineRule="exact"/>
        <w:rPr>
          <w:rFonts w:ascii="仿宋_GB2312" w:eastAsia="仿宋_GB2312" w:hAnsi="Calibri" w:cs="Times New Roman" w:hint="eastAsia"/>
          <w:spacing w:val="-10"/>
          <w:sz w:val="32"/>
          <w:szCs w:val="32"/>
        </w:rPr>
      </w:pPr>
    </w:p>
    <w:p w:rsidR="00411052" w:rsidRPr="00411052" w:rsidRDefault="00411052" w:rsidP="00411052">
      <w:pPr>
        <w:ind w:rightChars="113" w:right="247" w:firstLineChars="230" w:firstLine="709"/>
        <w:rPr>
          <w:rFonts w:ascii="仿宋_GB2312" w:eastAsia="仿宋_GB2312" w:hAnsi="Calibri" w:cs="Times New Roman" w:hint="eastAsia"/>
          <w:spacing w:val="-10"/>
          <w:sz w:val="32"/>
          <w:szCs w:val="32"/>
        </w:rPr>
      </w:pP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 xml:space="preserve">中国科学院国际合作局   中国科学院条件保障与财务局 </w:t>
      </w:r>
      <w:r w:rsidRPr="00411052">
        <w:rPr>
          <w:rFonts w:ascii="仿宋_GB2312" w:eastAsia="仿宋_GB2312" w:hAnsi="Calibri" w:cs="Times New Roman"/>
          <w:spacing w:val="-10"/>
          <w:sz w:val="32"/>
          <w:szCs w:val="32"/>
        </w:rPr>
        <w:t xml:space="preserve">  </w:t>
      </w:r>
    </w:p>
    <w:p w:rsidR="00411052" w:rsidRPr="00411052" w:rsidRDefault="00411052" w:rsidP="00411052">
      <w:pPr>
        <w:tabs>
          <w:tab w:val="left" w:pos="7513"/>
        </w:tabs>
        <w:ind w:rightChars="614" w:right="1341"/>
        <w:jc w:val="right"/>
        <w:rPr>
          <w:rFonts w:ascii="仿宋_GB2312" w:eastAsia="仿宋_GB2312" w:hAnsi="Calibri" w:cs="Times New Roman"/>
          <w:spacing w:val="-10"/>
          <w:sz w:val="32"/>
          <w:szCs w:val="32"/>
        </w:rPr>
      </w:pPr>
      <w:bookmarkStart w:id="5" w:name="cwsj"/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2019年12月9日</w:t>
      </w:r>
      <w:bookmarkEnd w:id="5"/>
    </w:p>
    <w:p w:rsidR="00411052" w:rsidRPr="00411052" w:rsidRDefault="00411052" w:rsidP="00411052">
      <w:pPr>
        <w:spacing w:line="600" w:lineRule="exact"/>
        <w:rPr>
          <w:rFonts w:ascii="仿宋_GB2312" w:eastAsia="仿宋_GB2312" w:hAnsi="Calibri" w:cs="Times New Roman" w:hint="eastAsia"/>
          <w:spacing w:val="-10"/>
          <w:sz w:val="32"/>
          <w:szCs w:val="32"/>
        </w:rPr>
      </w:pPr>
    </w:p>
    <w:p w:rsidR="00ED6E93" w:rsidRPr="00411052" w:rsidRDefault="00411052" w:rsidP="00411052">
      <w:pPr>
        <w:spacing w:line="600" w:lineRule="exact"/>
        <w:rPr>
          <w:rFonts w:ascii="仿宋_GB2312" w:eastAsia="仿宋_GB2312" w:hAnsi="Calibri" w:cs="Times New Roman"/>
          <w:spacing w:val="-10"/>
          <w:sz w:val="32"/>
          <w:szCs w:val="32"/>
        </w:rPr>
      </w:pPr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（此件</w:t>
      </w:r>
      <w:bookmarkStart w:id="6" w:name="informationAttribute"/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信息公开属性</w:t>
      </w:r>
      <w:bookmarkEnd w:id="6"/>
      <w:r w:rsidRPr="00411052">
        <w:rPr>
          <w:rFonts w:ascii="仿宋_GB2312" w:eastAsia="仿宋_GB2312" w:hAnsi="Calibri" w:cs="Times New Roman" w:hint="eastAsia"/>
          <w:spacing w:val="-10"/>
          <w:sz w:val="32"/>
          <w:szCs w:val="32"/>
        </w:rPr>
        <w:t>）</w:t>
      </w:r>
      <w:bookmarkStart w:id="7" w:name="csdw"/>
      <w:bookmarkEnd w:id="7"/>
    </w:p>
    <w:sectPr w:rsidR="00ED6E93" w:rsidRPr="00411052" w:rsidSect="002F63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588" w:bottom="1134" w:left="1588" w:header="851" w:footer="851" w:gutter="0"/>
      <w:cols w:space="425"/>
      <w:titlePg/>
      <w:docGrid w:type="linesAndChars" w:linePitch="636" w:charSpace="17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5F4" w:rsidRDefault="006B15F4" w:rsidP="00411052">
      <w:r>
        <w:separator/>
      </w:r>
    </w:p>
  </w:endnote>
  <w:endnote w:type="continuationSeparator" w:id="0">
    <w:p w:rsidR="006B15F4" w:rsidRDefault="006B15F4" w:rsidP="0041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E4" w:rsidRPr="00E102E4" w:rsidRDefault="006B15F4" w:rsidP="00411052">
    <w:pPr>
      <w:pStyle w:val="a4"/>
      <w:spacing w:line="800" w:lineRule="exact"/>
      <w:ind w:firstLineChars="200" w:firstLine="560"/>
      <w:rPr>
        <w:rFonts w:ascii="Tahoma" w:hAnsi="Tahoma" w:cs="Tahoma"/>
        <w:sz w:val="28"/>
        <w:szCs w:val="28"/>
      </w:rPr>
    </w:pPr>
    <w:r>
      <w:rPr>
        <w:rFonts w:ascii="Tahoma" w:hAnsi="Tahoma" w:cs="Tahoma" w:hint="eastAsia"/>
        <w:sz w:val="28"/>
        <w:szCs w:val="28"/>
      </w:rPr>
      <w:t>—</w:t>
    </w:r>
    <w:r>
      <w:rPr>
        <w:rFonts w:ascii="Tahoma" w:hAnsi="Tahoma" w:cs="Tahoma" w:hint="eastAsia"/>
        <w:sz w:val="28"/>
        <w:szCs w:val="28"/>
      </w:rPr>
      <w:t xml:space="preserve"> </w:t>
    </w:r>
    <w:r w:rsidRPr="00E102E4">
      <w:rPr>
        <w:rFonts w:ascii="Tahoma" w:hAnsi="Tahoma" w:cs="Tahoma"/>
        <w:sz w:val="28"/>
        <w:szCs w:val="28"/>
      </w:rPr>
      <w:fldChar w:fldCharType="begin"/>
    </w:r>
    <w:r w:rsidRPr="00E102E4">
      <w:rPr>
        <w:rFonts w:ascii="Tahoma" w:hAnsi="Tahoma" w:cs="Tahoma"/>
        <w:sz w:val="28"/>
        <w:szCs w:val="28"/>
      </w:rPr>
      <w:instrText xml:space="preserve"> PAGE   \* MERGEFORMAT </w:instrText>
    </w:r>
    <w:r w:rsidRPr="00E102E4">
      <w:rPr>
        <w:rFonts w:ascii="Tahoma" w:hAnsi="Tahoma" w:cs="Tahoma"/>
        <w:sz w:val="28"/>
        <w:szCs w:val="28"/>
      </w:rPr>
      <w:fldChar w:fldCharType="separate"/>
    </w:r>
    <w:r w:rsidRPr="00E52C31">
      <w:rPr>
        <w:rFonts w:ascii="Tahoma" w:hAnsi="Tahoma" w:cs="Tahoma"/>
        <w:noProof/>
        <w:sz w:val="28"/>
        <w:szCs w:val="28"/>
        <w:lang w:val="zh-CN"/>
      </w:rPr>
      <w:t>2</w:t>
    </w:r>
    <w:r w:rsidRPr="00E102E4">
      <w:rPr>
        <w:rFonts w:ascii="Tahoma" w:hAnsi="Tahoma" w:cs="Tahoma"/>
        <w:sz w:val="28"/>
        <w:szCs w:val="28"/>
      </w:rPr>
      <w:fldChar w:fldCharType="end"/>
    </w:r>
    <w:r>
      <w:rPr>
        <w:rFonts w:ascii="Tahoma" w:hAnsi="Tahoma" w:cs="Tahoma" w:hint="eastAsia"/>
        <w:sz w:val="28"/>
        <w:szCs w:val="28"/>
      </w:rPr>
      <w:t xml:space="preserve"> </w:t>
    </w:r>
    <w:r>
      <w:rPr>
        <w:rFonts w:ascii="Tahoma" w:hAnsi="Tahoma" w:cs="Tahoma" w:hint="eastAsia"/>
        <w:sz w:val="28"/>
        <w:szCs w:val="28"/>
      </w:rPr>
      <w:t>—</w:t>
    </w:r>
  </w:p>
  <w:p w:rsidR="00E102E4" w:rsidRDefault="006B15F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9E1" w:rsidRPr="00EB09E1" w:rsidRDefault="006B15F4" w:rsidP="00EB09E1">
    <w:pPr>
      <w:pStyle w:val="a4"/>
      <w:spacing w:line="800" w:lineRule="exact"/>
      <w:ind w:left="1077" w:right="238"/>
      <w:jc w:val="right"/>
      <w:rPr>
        <w:sz w:val="28"/>
        <w:szCs w:val="28"/>
      </w:rPr>
    </w:pPr>
    <w:r w:rsidRPr="00EB09E1">
      <w:rPr>
        <w:rFonts w:hint="eastAsia"/>
        <w:sz w:val="28"/>
        <w:szCs w:val="28"/>
      </w:rPr>
      <w:t>—</w:t>
    </w:r>
    <w:r w:rsidRPr="00EB09E1">
      <w:rPr>
        <w:rFonts w:ascii="Tahoma" w:hAnsi="Tahoma" w:cs="Tahoma"/>
        <w:sz w:val="28"/>
        <w:szCs w:val="28"/>
      </w:rPr>
      <w:t xml:space="preserve"> </w:t>
    </w:r>
    <w:r w:rsidRPr="00EB09E1">
      <w:rPr>
        <w:rFonts w:ascii="Tahoma" w:hAnsi="Tahoma" w:cs="Tahoma"/>
        <w:sz w:val="28"/>
        <w:szCs w:val="28"/>
      </w:rPr>
      <w:fldChar w:fldCharType="begin"/>
    </w:r>
    <w:r w:rsidRPr="00EB09E1">
      <w:rPr>
        <w:rFonts w:ascii="Tahoma" w:hAnsi="Tahoma" w:cs="Tahoma"/>
        <w:sz w:val="28"/>
        <w:szCs w:val="28"/>
      </w:rPr>
      <w:instrText xml:space="preserve"> PAGE   \* MERGEFORMAT </w:instrText>
    </w:r>
    <w:r w:rsidRPr="00EB09E1">
      <w:rPr>
        <w:rFonts w:ascii="Tahoma" w:hAnsi="Tahoma" w:cs="Tahoma"/>
        <w:sz w:val="28"/>
        <w:szCs w:val="28"/>
      </w:rPr>
      <w:fldChar w:fldCharType="separate"/>
    </w:r>
    <w:r w:rsidR="00F21C0A" w:rsidRPr="00F21C0A">
      <w:rPr>
        <w:rFonts w:ascii="Tahoma" w:hAnsi="Tahoma" w:cs="Tahoma"/>
        <w:noProof/>
        <w:sz w:val="28"/>
        <w:szCs w:val="28"/>
        <w:lang w:val="zh-CN"/>
      </w:rPr>
      <w:t>2</w:t>
    </w:r>
    <w:r w:rsidRPr="00EB09E1">
      <w:rPr>
        <w:rFonts w:ascii="Tahoma" w:hAnsi="Tahoma" w:cs="Tahoma"/>
        <w:sz w:val="28"/>
        <w:szCs w:val="28"/>
      </w:rPr>
      <w:fldChar w:fldCharType="end"/>
    </w:r>
    <w:r w:rsidRPr="00EB09E1">
      <w:rPr>
        <w:rFonts w:ascii="Tahoma" w:hAnsi="Tahoma" w:cs="Tahoma"/>
        <w:sz w:val="28"/>
        <w:szCs w:val="28"/>
      </w:rPr>
      <w:t xml:space="preserve"> </w:t>
    </w:r>
    <w:r w:rsidRPr="00EB09E1">
      <w:rPr>
        <w:rFonts w:hint="eastAsia"/>
        <w:sz w:val="28"/>
        <w:szCs w:val="28"/>
      </w:rPr>
      <w:t>—</w:t>
    </w:r>
  </w:p>
  <w:p w:rsidR="00CF35FD" w:rsidRDefault="006B15F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9E1" w:rsidRDefault="0041105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-53340</wp:posOffset>
              </wp:positionV>
              <wp:extent cx="6120130" cy="0"/>
              <wp:effectExtent l="15240" t="18415" r="17780" b="19685"/>
              <wp:wrapNone/>
              <wp:docPr id="4" name="直接箭头连接符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4" o:spid="_x0000_s1026" type="#_x0000_t32" style="position:absolute;left:0;text-align:left;margin-left:0;margin-top:-4.2pt;width:481.9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" strokecolor="red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-90170</wp:posOffset>
              </wp:positionV>
              <wp:extent cx="6120130" cy="0"/>
              <wp:effectExtent l="15240" t="11430" r="8255" b="7620"/>
              <wp:wrapNone/>
              <wp:docPr id="3" name="直接箭头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直接箭头连接符 3" o:spid="_x0000_s1026" type="#_x0000_t32" style="position:absolute;left:0;text-align:left;margin-left:0;margin-top:-7.1pt;width:481.9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" strokecolor="red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5F4" w:rsidRDefault="006B15F4" w:rsidP="00411052">
      <w:r>
        <w:separator/>
      </w:r>
    </w:p>
  </w:footnote>
  <w:footnote w:type="continuationSeparator" w:id="0">
    <w:p w:rsidR="006B15F4" w:rsidRDefault="006B15F4" w:rsidP="00411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77" w:rsidRDefault="006B15F4" w:rsidP="00AB7F7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77" w:rsidRDefault="006B15F4" w:rsidP="00AB7F7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9E1" w:rsidRDefault="006B15F4" w:rsidP="00EB09E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576DA"/>
    <w:multiLevelType w:val="hybridMultilevel"/>
    <w:tmpl w:val="3DC64B60"/>
    <w:lvl w:ilvl="0" w:tplc="A386BA58">
      <w:start w:val="1"/>
      <w:numFmt w:val="japaneseCounting"/>
      <w:lvlText w:val="%1、"/>
      <w:lvlJc w:val="left"/>
      <w:pPr>
        <w:ind w:left="134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07"/>
    <w:rsid w:val="00355699"/>
    <w:rsid w:val="00411052"/>
    <w:rsid w:val="006B15F4"/>
    <w:rsid w:val="009D1607"/>
    <w:rsid w:val="00B61759"/>
    <w:rsid w:val="00F2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1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10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1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10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1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10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1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10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[尚雅轩]</dc:creator>
  <cp:keywords/>
  <dc:description/>
  <cp:lastModifiedBy>[尚雅轩]</cp:lastModifiedBy>
  <cp:revision>9</cp:revision>
  <dcterms:created xsi:type="dcterms:W3CDTF">2019-12-11T02:35:00Z</dcterms:created>
  <dcterms:modified xsi:type="dcterms:W3CDTF">2019-12-11T02:37:00Z</dcterms:modified>
</cp:coreProperties>
</file>