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57" w:rsidRDefault="00336A57" w:rsidP="00336A57">
      <w:pPr>
        <w:pStyle w:val="a5"/>
      </w:pPr>
      <w:r>
        <w:rPr>
          <w:rFonts w:hint="eastAsia"/>
          <w:sz w:val="44"/>
        </w:rPr>
        <w:t>黄昆半导体科学技术论坛</w:t>
      </w:r>
    </w:p>
    <w:p w:rsidR="0080389F" w:rsidRPr="0080389F" w:rsidRDefault="00240296" w:rsidP="0080389F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                           </w:t>
      </w:r>
      <w:r w:rsidR="00336A57">
        <w:rPr>
          <w:rFonts w:hint="eastAsia"/>
          <w:b/>
          <w:sz w:val="36"/>
        </w:rPr>
        <w:t>第</w:t>
      </w:r>
      <w:r w:rsidR="00443A9A">
        <w:rPr>
          <w:rFonts w:hint="eastAsia"/>
          <w:b/>
          <w:sz w:val="36"/>
        </w:rPr>
        <w:t>343</w:t>
      </w:r>
      <w:r w:rsidR="00336A57">
        <w:rPr>
          <w:rFonts w:hint="eastAsia"/>
          <w:b/>
          <w:sz w:val="36"/>
        </w:rPr>
        <w:t>期讲座</w:t>
      </w:r>
    </w:p>
    <w:p w:rsidR="00AE2785" w:rsidRPr="005653E7" w:rsidRDefault="00126A90" w:rsidP="00B70F32">
      <w:pPr>
        <w:ind w:left="1405" w:hangingChars="500" w:hanging="1405"/>
        <w:jc w:val="both"/>
        <w:rPr>
          <w:sz w:val="28"/>
          <w:szCs w:val="28"/>
          <w:lang w:val="en"/>
        </w:rPr>
      </w:pPr>
      <w:r w:rsidRPr="005653E7">
        <w:rPr>
          <w:rFonts w:ascii="宋体" w:hAnsi="宋体" w:hint="eastAsia"/>
          <w:b/>
          <w:sz w:val="28"/>
          <w:szCs w:val="28"/>
        </w:rPr>
        <w:t>报告题目</w:t>
      </w:r>
      <w:r w:rsidRPr="005653E7">
        <w:rPr>
          <w:rFonts w:ascii="宋体" w:hAnsi="宋体"/>
          <w:b/>
          <w:bCs/>
          <w:sz w:val="28"/>
          <w:szCs w:val="28"/>
        </w:rPr>
        <w:t>:</w:t>
      </w:r>
      <w:r w:rsidR="00B70F32" w:rsidRPr="005653E7">
        <w:rPr>
          <w:b/>
          <w:sz w:val="28"/>
          <w:szCs w:val="28"/>
          <w:lang w:val="en"/>
        </w:rPr>
        <w:t>Antimonide-based devices: the infra-red optoelectronics toolbox</w:t>
      </w:r>
    </w:p>
    <w:p w:rsidR="00F465DA" w:rsidRPr="005653E7" w:rsidRDefault="00375388" w:rsidP="00B70F32">
      <w:pPr>
        <w:widowControl w:val="0"/>
        <w:autoSpaceDE w:val="0"/>
        <w:autoSpaceDN w:val="0"/>
        <w:adjustRightInd w:val="0"/>
        <w:ind w:left="1124" w:hangingChars="400" w:hanging="1124"/>
        <w:rPr>
          <w:b/>
          <w:iCs/>
          <w:color w:val="222222"/>
          <w:sz w:val="28"/>
          <w:szCs w:val="28"/>
          <w:lang w:val="en"/>
        </w:rPr>
      </w:pPr>
      <w:r w:rsidRPr="005653E7">
        <w:rPr>
          <w:rFonts w:ascii="宋体" w:hAnsi="宋体" w:hint="eastAsia"/>
          <w:b/>
          <w:sz w:val="28"/>
          <w:szCs w:val="28"/>
        </w:rPr>
        <w:t>报告人</w:t>
      </w:r>
      <w:r w:rsidRPr="005653E7">
        <w:rPr>
          <w:rFonts w:ascii="宋体" w:hAnsi="宋体"/>
          <w:b/>
          <w:sz w:val="28"/>
          <w:szCs w:val="28"/>
        </w:rPr>
        <w:t>：</w:t>
      </w:r>
      <w:r w:rsidR="00AE2785" w:rsidRPr="005653E7">
        <w:rPr>
          <w:b/>
          <w:color w:val="222222"/>
          <w:sz w:val="28"/>
          <w:szCs w:val="28"/>
          <w:lang w:val="en"/>
        </w:rPr>
        <w:t>Prof.</w:t>
      </w:r>
      <w:r w:rsidR="00AE2785" w:rsidRPr="005653E7">
        <w:rPr>
          <w:b/>
          <w:sz w:val="28"/>
          <w:szCs w:val="28"/>
          <w:lang w:val="en"/>
        </w:rPr>
        <w:t xml:space="preserve"> </w:t>
      </w:r>
      <w:r w:rsidR="00B70F32" w:rsidRPr="005653E7">
        <w:rPr>
          <w:b/>
          <w:sz w:val="28"/>
          <w:szCs w:val="28"/>
          <w:lang w:val="en"/>
        </w:rPr>
        <w:t>Eric Tournié</w:t>
      </w:r>
      <w:r w:rsidR="00AE2785" w:rsidRPr="005653E7">
        <w:rPr>
          <w:b/>
          <w:color w:val="222222"/>
          <w:sz w:val="28"/>
          <w:szCs w:val="28"/>
          <w:lang w:val="en"/>
        </w:rPr>
        <w:t>（</w:t>
      </w:r>
      <w:r w:rsidR="00B70F32" w:rsidRPr="005653E7">
        <w:rPr>
          <w:b/>
          <w:sz w:val="28"/>
          <w:szCs w:val="28"/>
          <w:lang w:val="en"/>
        </w:rPr>
        <w:t>IES, Université de Montpellier, CNRS, F-34000 Montpellier, France</w:t>
      </w:r>
      <w:r w:rsidR="00AE2785" w:rsidRPr="005653E7">
        <w:rPr>
          <w:b/>
          <w:color w:val="222222"/>
          <w:sz w:val="28"/>
          <w:szCs w:val="28"/>
          <w:lang w:val="en"/>
        </w:rPr>
        <w:t>）</w:t>
      </w:r>
    </w:p>
    <w:p w:rsidR="00B70F32" w:rsidRPr="00B70F32" w:rsidRDefault="00B70F32" w:rsidP="00B70F32">
      <w:pPr>
        <w:spacing w:line="240" w:lineRule="atLeast"/>
        <w:jc w:val="both"/>
        <w:rPr>
          <w:b/>
          <w:color w:val="000000"/>
          <w:sz w:val="22"/>
          <w:szCs w:val="22"/>
        </w:rPr>
      </w:pPr>
      <w:r w:rsidRPr="00B70F32">
        <w:rPr>
          <w:b/>
          <w:color w:val="000000"/>
          <w:sz w:val="22"/>
          <w:szCs w:val="22"/>
        </w:rPr>
        <w:t>Abstract</w:t>
      </w:r>
      <w:r>
        <w:rPr>
          <w:rFonts w:hint="eastAsia"/>
          <w:b/>
          <w:color w:val="000000"/>
          <w:sz w:val="22"/>
          <w:szCs w:val="22"/>
        </w:rPr>
        <w:t>：</w:t>
      </w:r>
      <w:r w:rsidRPr="00B70F32">
        <w:rPr>
          <w:b/>
          <w:color w:val="000000"/>
          <w:sz w:val="22"/>
          <w:szCs w:val="22"/>
        </w:rPr>
        <w:t>Sb-based materials rely on the GaSb, InAs, AlSb, InSb binary compounds and their quaternary</w:t>
      </w:r>
      <w:r>
        <w:rPr>
          <w:b/>
          <w:color w:val="000000"/>
          <w:sz w:val="22"/>
          <w:szCs w:val="22"/>
        </w:rPr>
        <w:t xml:space="preserve"> </w:t>
      </w:r>
      <w:r w:rsidRPr="00B70F32">
        <w:rPr>
          <w:b/>
          <w:color w:val="000000"/>
          <w:sz w:val="22"/>
          <w:szCs w:val="22"/>
        </w:rPr>
        <w:t>or pentanary alloys (AlGaAsSb, GaInAsSb, AlGaInAsSb,..). This technology exhibits several</w:t>
      </w:r>
      <w:r>
        <w:rPr>
          <w:b/>
          <w:color w:val="000000"/>
          <w:sz w:val="22"/>
          <w:szCs w:val="22"/>
        </w:rPr>
        <w:t xml:space="preserve"> </w:t>
      </w:r>
      <w:r w:rsidRPr="00B70F32">
        <w:rPr>
          <w:b/>
          <w:color w:val="000000"/>
          <w:sz w:val="22"/>
          <w:szCs w:val="22"/>
        </w:rPr>
        <w:t>distinctive properties as compared to other semiconductors: type-I to type-III band alignments,</w:t>
      </w:r>
      <w:r>
        <w:rPr>
          <w:b/>
          <w:color w:val="000000"/>
          <w:sz w:val="22"/>
          <w:szCs w:val="22"/>
        </w:rPr>
        <w:t xml:space="preserve"> </w:t>
      </w:r>
      <w:r w:rsidRPr="00B70F32">
        <w:rPr>
          <w:b/>
          <w:color w:val="000000"/>
          <w:sz w:val="22"/>
          <w:szCs w:val="22"/>
        </w:rPr>
        <w:t>giant band offsets, low effective masses of electrons and holes, direct bandgaps between 0.15</w:t>
      </w:r>
      <w:r>
        <w:rPr>
          <w:b/>
          <w:color w:val="000000"/>
          <w:sz w:val="22"/>
          <w:szCs w:val="22"/>
        </w:rPr>
        <w:t xml:space="preserve"> </w:t>
      </w:r>
      <w:r w:rsidRPr="00B70F32">
        <w:rPr>
          <w:b/>
          <w:color w:val="000000"/>
          <w:sz w:val="22"/>
          <w:szCs w:val="22"/>
        </w:rPr>
        <w:t>and 1.7 eV. They are particularly well suited to the development of mid-IR optoelectronic devices.</w:t>
      </w:r>
    </w:p>
    <w:p w:rsidR="00AE2785" w:rsidRPr="00B70F32" w:rsidRDefault="00B70F32" w:rsidP="00B70F32">
      <w:pPr>
        <w:spacing w:line="240" w:lineRule="atLeast"/>
        <w:ind w:firstLineChars="200" w:firstLine="442"/>
        <w:jc w:val="both"/>
        <w:rPr>
          <w:b/>
          <w:color w:val="000000"/>
          <w:sz w:val="22"/>
          <w:szCs w:val="22"/>
        </w:rPr>
      </w:pPr>
      <w:r w:rsidRPr="00B70F32">
        <w:rPr>
          <w:b/>
          <w:color w:val="000000"/>
          <w:sz w:val="22"/>
          <w:szCs w:val="22"/>
        </w:rPr>
        <w:t>Conventional laser diodes (LDs) rely essentially on GaInAsSb type-I quantum wells (QWs)</w:t>
      </w:r>
      <w:r>
        <w:rPr>
          <w:b/>
          <w:color w:val="000000"/>
          <w:sz w:val="22"/>
          <w:szCs w:val="22"/>
        </w:rPr>
        <w:t xml:space="preserve"> </w:t>
      </w:r>
      <w:r w:rsidRPr="00B70F32">
        <w:rPr>
          <w:b/>
          <w:color w:val="000000"/>
          <w:sz w:val="22"/>
          <w:szCs w:val="22"/>
        </w:rPr>
        <w:t>confined by AlGa(In)AsSb barrier layers. Low threshold currents and high T</w:t>
      </w:r>
      <w:r w:rsidRPr="00B70F32">
        <w:rPr>
          <w:b/>
          <w:color w:val="000000"/>
          <w:sz w:val="22"/>
          <w:szCs w:val="22"/>
          <w:vertAlign w:val="subscript"/>
        </w:rPr>
        <w:t>0</w:t>
      </w:r>
      <w:r w:rsidRPr="00B70F32">
        <w:rPr>
          <w:b/>
          <w:color w:val="000000"/>
          <w:sz w:val="22"/>
          <w:szCs w:val="22"/>
        </w:rPr>
        <w:t xml:space="preserve"> have been</w:t>
      </w:r>
      <w:r>
        <w:rPr>
          <w:b/>
          <w:color w:val="000000"/>
          <w:sz w:val="22"/>
          <w:szCs w:val="22"/>
        </w:rPr>
        <w:t xml:space="preserve"> </w:t>
      </w:r>
      <w:r w:rsidRPr="00B70F32">
        <w:rPr>
          <w:b/>
          <w:color w:val="000000"/>
          <w:sz w:val="22"/>
          <w:szCs w:val="22"/>
        </w:rPr>
        <w:t>demonstrated between 1.5 and 3.4 μm. Single mode operation has been achieved with both DFB</w:t>
      </w:r>
      <w:r>
        <w:rPr>
          <w:b/>
          <w:color w:val="000000"/>
          <w:sz w:val="22"/>
          <w:szCs w:val="22"/>
        </w:rPr>
        <w:t xml:space="preserve"> </w:t>
      </w:r>
      <w:r w:rsidRPr="00B70F32">
        <w:rPr>
          <w:b/>
          <w:color w:val="000000"/>
          <w:sz w:val="22"/>
          <w:szCs w:val="22"/>
        </w:rPr>
        <w:t>lasers and VCSELs using the same active zone. At longer wavelength, interband cascade lasers</w:t>
      </w:r>
      <w:r>
        <w:rPr>
          <w:b/>
          <w:color w:val="000000"/>
          <w:sz w:val="22"/>
          <w:szCs w:val="22"/>
        </w:rPr>
        <w:t xml:space="preserve"> </w:t>
      </w:r>
      <w:r w:rsidRPr="00B70F32">
        <w:rPr>
          <w:b/>
          <w:color w:val="000000"/>
          <w:sz w:val="22"/>
          <w:szCs w:val="22"/>
        </w:rPr>
        <w:t>(ICLs) based on GaInSb/InAs type-II p-n junctions stacked in series exhibit room temperature cw</w:t>
      </w:r>
      <w:r>
        <w:rPr>
          <w:b/>
          <w:color w:val="000000"/>
          <w:sz w:val="22"/>
          <w:szCs w:val="22"/>
        </w:rPr>
        <w:t xml:space="preserve"> </w:t>
      </w:r>
      <w:r w:rsidRPr="00B70F32">
        <w:rPr>
          <w:b/>
          <w:color w:val="000000"/>
          <w:sz w:val="22"/>
          <w:szCs w:val="22"/>
        </w:rPr>
        <w:t>emission between 3.5 and 5 μm, including single mode operation of DFB lasers. At still longer</w:t>
      </w:r>
      <w:r>
        <w:rPr>
          <w:b/>
          <w:color w:val="000000"/>
          <w:sz w:val="22"/>
          <w:szCs w:val="22"/>
        </w:rPr>
        <w:t xml:space="preserve"> </w:t>
      </w:r>
      <w:r w:rsidRPr="00B70F32">
        <w:rPr>
          <w:b/>
          <w:color w:val="000000"/>
          <w:sz w:val="22"/>
          <w:szCs w:val="22"/>
        </w:rPr>
        <w:t>wavelength InAs/AlSb quantum cascade lasers (QCLs) benefit from the low InAs effective mass</w:t>
      </w:r>
      <w:r>
        <w:rPr>
          <w:b/>
          <w:color w:val="000000"/>
          <w:sz w:val="22"/>
          <w:szCs w:val="22"/>
        </w:rPr>
        <w:t xml:space="preserve"> </w:t>
      </w:r>
      <w:r w:rsidRPr="00B70F32">
        <w:rPr>
          <w:b/>
          <w:color w:val="000000"/>
          <w:sz w:val="22"/>
          <w:szCs w:val="22"/>
        </w:rPr>
        <w:t>and giant conduction band offset. High performance have been demonstrated all the way from</w:t>
      </w:r>
      <w:r>
        <w:rPr>
          <w:b/>
          <w:color w:val="000000"/>
          <w:sz w:val="22"/>
          <w:szCs w:val="22"/>
        </w:rPr>
        <w:t xml:space="preserve"> </w:t>
      </w:r>
      <w:r w:rsidRPr="00B70F32">
        <w:rPr>
          <w:b/>
          <w:color w:val="000000"/>
          <w:sz w:val="22"/>
          <w:szCs w:val="22"/>
        </w:rPr>
        <w:t>2.6 μm up to 25 μm, particularly at long wavelength which is an asset of this technology. In thispresentation we review the properties of the Sb-based materials and devices, as well as their</w:t>
      </w:r>
      <w:r>
        <w:rPr>
          <w:b/>
          <w:color w:val="000000"/>
          <w:sz w:val="22"/>
          <w:szCs w:val="22"/>
        </w:rPr>
        <w:t xml:space="preserve"> </w:t>
      </w:r>
      <w:r w:rsidRPr="00B70F32">
        <w:rPr>
          <w:b/>
          <w:color w:val="000000"/>
          <w:sz w:val="22"/>
          <w:szCs w:val="22"/>
        </w:rPr>
        <w:t>potential integration on Silicon.</w:t>
      </w:r>
    </w:p>
    <w:p w:rsidR="0016638F" w:rsidRPr="00B70F32" w:rsidRDefault="0016638F" w:rsidP="00B70F32">
      <w:pPr>
        <w:spacing w:line="240" w:lineRule="atLeast"/>
        <w:jc w:val="both"/>
        <w:rPr>
          <w:b/>
          <w:color w:val="000000"/>
          <w:sz w:val="22"/>
          <w:szCs w:val="22"/>
        </w:rPr>
      </w:pPr>
    </w:p>
    <w:p w:rsidR="005653E7" w:rsidRPr="005653E7" w:rsidRDefault="005653E7" w:rsidP="005653E7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5653E7">
        <w:rPr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1184148" cy="160020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urni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414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53E7">
        <w:rPr>
          <w:b/>
          <w:color w:val="000000"/>
          <w:sz w:val="22"/>
          <w:szCs w:val="22"/>
        </w:rPr>
        <w:t>Biography</w:t>
      </w:r>
      <w:r w:rsidRPr="005653E7">
        <w:rPr>
          <w:b/>
          <w:color w:val="000000"/>
          <w:sz w:val="22"/>
          <w:szCs w:val="22"/>
        </w:rPr>
        <w:t>：</w:t>
      </w:r>
      <w:r w:rsidRPr="005653E7">
        <w:rPr>
          <w:b/>
          <w:color w:val="000000"/>
          <w:sz w:val="22"/>
          <w:szCs w:val="22"/>
        </w:rPr>
        <w:t>Eric Tournié is a Professor of Electrical Engineering at Université de Montpellier (F) where he leads the mid-IR research group of Institut d’Electronique, UMR CNRS 5214. His current work focuses on the epitaxial integration of GaSb-based devices on Si platforms. From 1990 to 1993 he was with the Max-Planck-Institute in Stuttgart (D), working on InAs-based highly-strained heterostructures on InP and GaAs substrates.</w:t>
      </w:r>
    </w:p>
    <w:p w:rsidR="00AD7648" w:rsidRPr="005653E7" w:rsidRDefault="005653E7" w:rsidP="005653E7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5653E7">
        <w:rPr>
          <w:b/>
          <w:color w:val="000000"/>
          <w:sz w:val="22"/>
          <w:szCs w:val="22"/>
        </w:rPr>
        <w:t>In 1993 he joined CRHEA/CNRS, Valbonne (F), to work on ZnSe-based heterostructures for blue-green lasers. In 1999 he initiated a program on GaInNAs heterostructures for telecom applications. He has been appointed as a Professor by U. Montpellier in 2002. E. Tournié is a member of the Program Committee and/or Int. Advisory Committee of the Int. Conf. on Mid-Infrared Optoelectronics: Materials and Devices (MIOMD), Int. Molecular-Beam Epitaxy conference (MBE), Int. Symposium on Compounds Semiconductors (ISCS) conference series. He chaired the ISCS 2014, MIOMD 2014 and IC-MBE 2016 conferences. E. Tournié has published more than 250 papers in refereed journals and gave more than 60 invited conferences.</w:t>
      </w:r>
    </w:p>
    <w:p w:rsidR="00AD7648" w:rsidRPr="00AE2785" w:rsidRDefault="00AD7648" w:rsidP="0085190F">
      <w:pPr>
        <w:pStyle w:val="a3"/>
        <w:ind w:right="74"/>
        <w:contextualSpacing/>
        <w:rPr>
          <w:szCs w:val="28"/>
        </w:rPr>
      </w:pPr>
    </w:p>
    <w:p w:rsidR="0085190F" w:rsidRPr="0080389F" w:rsidRDefault="0085190F" w:rsidP="0085190F">
      <w:pPr>
        <w:jc w:val="both"/>
        <w:rPr>
          <w:b/>
          <w:sz w:val="28"/>
          <w:szCs w:val="28"/>
        </w:rPr>
      </w:pPr>
      <w:r w:rsidRPr="0080389F">
        <w:rPr>
          <w:rFonts w:hint="eastAsia"/>
          <w:b/>
          <w:sz w:val="28"/>
          <w:szCs w:val="28"/>
        </w:rPr>
        <w:t>时间</w:t>
      </w:r>
      <w:r w:rsidRPr="0080389F">
        <w:rPr>
          <w:b/>
          <w:sz w:val="28"/>
          <w:szCs w:val="28"/>
        </w:rPr>
        <w:t>: 201</w:t>
      </w:r>
      <w:r w:rsidR="004231B6" w:rsidRPr="0080389F">
        <w:rPr>
          <w:b/>
          <w:sz w:val="28"/>
          <w:szCs w:val="28"/>
        </w:rPr>
        <w:t>9</w:t>
      </w:r>
      <w:r w:rsidRPr="0080389F">
        <w:rPr>
          <w:rFonts w:hint="eastAsia"/>
          <w:b/>
          <w:sz w:val="28"/>
          <w:szCs w:val="28"/>
        </w:rPr>
        <w:t>年</w:t>
      </w:r>
      <w:r w:rsidR="00E3613D">
        <w:rPr>
          <w:rFonts w:hint="eastAsia"/>
          <w:b/>
          <w:sz w:val="28"/>
          <w:szCs w:val="28"/>
        </w:rPr>
        <w:t>7</w:t>
      </w:r>
      <w:r w:rsidRPr="0080389F">
        <w:rPr>
          <w:rFonts w:hint="eastAsia"/>
          <w:b/>
          <w:sz w:val="28"/>
          <w:szCs w:val="28"/>
        </w:rPr>
        <w:t>月</w:t>
      </w:r>
      <w:r w:rsidR="002E3A98">
        <w:rPr>
          <w:rFonts w:hint="eastAsia"/>
          <w:b/>
          <w:sz w:val="28"/>
          <w:szCs w:val="28"/>
        </w:rPr>
        <w:t>12</w:t>
      </w:r>
      <w:bookmarkStart w:id="0" w:name="_GoBack"/>
      <w:bookmarkEnd w:id="0"/>
      <w:r w:rsidRPr="0080389F">
        <w:rPr>
          <w:rFonts w:hint="eastAsia"/>
          <w:b/>
          <w:sz w:val="28"/>
          <w:szCs w:val="28"/>
        </w:rPr>
        <w:t>日</w:t>
      </w:r>
      <w:r w:rsidRPr="0080389F">
        <w:rPr>
          <w:rFonts w:hint="eastAsia"/>
          <w:b/>
          <w:sz w:val="28"/>
          <w:szCs w:val="28"/>
        </w:rPr>
        <w:t xml:space="preserve"> </w:t>
      </w:r>
      <w:r w:rsidRPr="0080389F">
        <w:rPr>
          <w:b/>
          <w:sz w:val="28"/>
          <w:szCs w:val="28"/>
        </w:rPr>
        <w:t>(</w:t>
      </w:r>
      <w:r w:rsidRPr="0080389F">
        <w:rPr>
          <w:rFonts w:hint="eastAsia"/>
          <w:b/>
          <w:sz w:val="28"/>
          <w:szCs w:val="28"/>
        </w:rPr>
        <w:t>星期</w:t>
      </w:r>
      <w:r w:rsidR="005653E7">
        <w:rPr>
          <w:rFonts w:hint="eastAsia"/>
          <w:b/>
          <w:sz w:val="28"/>
          <w:szCs w:val="28"/>
        </w:rPr>
        <w:t>四</w:t>
      </w:r>
      <w:r w:rsidRPr="0080389F">
        <w:rPr>
          <w:b/>
          <w:sz w:val="28"/>
          <w:szCs w:val="28"/>
        </w:rPr>
        <w:t xml:space="preserve">)  </w:t>
      </w:r>
      <w:r w:rsidR="004231B6" w:rsidRPr="0080389F">
        <w:rPr>
          <w:rFonts w:hint="eastAsia"/>
          <w:b/>
          <w:sz w:val="28"/>
          <w:szCs w:val="28"/>
        </w:rPr>
        <w:t>上午</w:t>
      </w:r>
      <w:r w:rsidR="005653E7">
        <w:rPr>
          <w:rFonts w:hint="eastAsia"/>
          <w:b/>
          <w:sz w:val="28"/>
          <w:szCs w:val="28"/>
        </w:rPr>
        <w:t>10</w:t>
      </w:r>
      <w:r w:rsidR="004231B6" w:rsidRPr="0080389F">
        <w:rPr>
          <w:rFonts w:hint="eastAsia"/>
          <w:b/>
          <w:sz w:val="28"/>
          <w:szCs w:val="28"/>
        </w:rPr>
        <w:t>:00</w:t>
      </w:r>
      <w:r w:rsidRPr="0080389F">
        <w:rPr>
          <w:b/>
          <w:sz w:val="28"/>
          <w:szCs w:val="28"/>
        </w:rPr>
        <w:t xml:space="preserve"> </w:t>
      </w:r>
    </w:p>
    <w:p w:rsidR="0085190F" w:rsidRPr="0080389F" w:rsidRDefault="0085190F" w:rsidP="0085190F">
      <w:pPr>
        <w:pStyle w:val="2"/>
        <w:rPr>
          <w:b/>
          <w:sz w:val="28"/>
          <w:szCs w:val="28"/>
          <w:lang w:eastAsia="zh-CN"/>
        </w:rPr>
      </w:pPr>
      <w:r w:rsidRPr="0080389F">
        <w:rPr>
          <w:rFonts w:hint="eastAsia"/>
          <w:b/>
          <w:sz w:val="28"/>
          <w:szCs w:val="28"/>
          <w:lang w:eastAsia="zh-CN"/>
        </w:rPr>
        <w:t>地点</w:t>
      </w:r>
      <w:r w:rsidRPr="0080389F">
        <w:rPr>
          <w:b/>
          <w:sz w:val="28"/>
          <w:szCs w:val="28"/>
          <w:lang w:eastAsia="zh-CN"/>
        </w:rPr>
        <w:t xml:space="preserve">: </w:t>
      </w:r>
      <w:r w:rsidRPr="0080389F">
        <w:rPr>
          <w:rFonts w:hint="eastAsia"/>
          <w:b/>
          <w:sz w:val="28"/>
          <w:szCs w:val="28"/>
          <w:lang w:eastAsia="zh-CN"/>
        </w:rPr>
        <w:t>中国科学院半导体研究所</w:t>
      </w:r>
      <w:r w:rsidR="00D71022" w:rsidRPr="0080389F">
        <w:rPr>
          <w:rFonts w:hint="eastAsia"/>
          <w:b/>
          <w:sz w:val="28"/>
          <w:szCs w:val="28"/>
          <w:lang w:eastAsia="zh-CN"/>
        </w:rPr>
        <w:t>图书馆</w:t>
      </w:r>
      <w:r w:rsidR="00D71022" w:rsidRPr="0080389F">
        <w:rPr>
          <w:rFonts w:hint="eastAsia"/>
          <w:b/>
          <w:sz w:val="28"/>
          <w:szCs w:val="28"/>
          <w:lang w:eastAsia="zh-CN"/>
        </w:rPr>
        <w:t>101</w:t>
      </w:r>
      <w:r w:rsidR="00D71022" w:rsidRPr="0080389F">
        <w:rPr>
          <w:rFonts w:hint="eastAsia"/>
          <w:b/>
          <w:sz w:val="28"/>
          <w:szCs w:val="28"/>
          <w:lang w:eastAsia="zh-CN"/>
        </w:rPr>
        <w:t>教室</w:t>
      </w:r>
    </w:p>
    <w:p w:rsidR="00126A90" w:rsidRPr="0080389F" w:rsidRDefault="0085190F" w:rsidP="00767616">
      <w:pPr>
        <w:pStyle w:val="2"/>
        <w:rPr>
          <w:b/>
          <w:sz w:val="28"/>
          <w:szCs w:val="28"/>
          <w:lang w:eastAsia="zh-CN"/>
        </w:rPr>
      </w:pPr>
      <w:r w:rsidRPr="0080389F">
        <w:rPr>
          <w:rFonts w:hint="eastAsia"/>
          <w:b/>
          <w:sz w:val="28"/>
          <w:szCs w:val="28"/>
          <w:lang w:eastAsia="zh-CN"/>
        </w:rPr>
        <w:t>联系人</w:t>
      </w:r>
      <w:r w:rsidRPr="0080389F">
        <w:rPr>
          <w:b/>
          <w:sz w:val="28"/>
          <w:szCs w:val="28"/>
          <w:lang w:eastAsia="zh-CN"/>
        </w:rPr>
        <w:t>:</w:t>
      </w:r>
      <w:r w:rsidR="004231B6" w:rsidRPr="0080389F">
        <w:rPr>
          <w:rFonts w:hint="eastAsia"/>
          <w:b/>
          <w:sz w:val="28"/>
          <w:szCs w:val="28"/>
          <w:lang w:eastAsia="zh-CN"/>
        </w:rPr>
        <w:t>尚雅轩</w:t>
      </w:r>
      <w:r w:rsidR="004231B6" w:rsidRPr="0080389F">
        <w:rPr>
          <w:rFonts w:hint="eastAsia"/>
          <w:b/>
          <w:sz w:val="28"/>
          <w:szCs w:val="28"/>
          <w:lang w:eastAsia="zh-CN"/>
        </w:rPr>
        <w:t xml:space="preserve"> </w:t>
      </w:r>
      <w:r w:rsidRPr="0080389F">
        <w:rPr>
          <w:b/>
          <w:sz w:val="28"/>
          <w:szCs w:val="28"/>
          <w:lang w:eastAsia="zh-CN"/>
        </w:rPr>
        <w:t>82304453</w:t>
      </w:r>
    </w:p>
    <w:sectPr w:rsidR="00126A90" w:rsidRPr="0080389F" w:rsidSect="00F774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3D4" w:rsidRDefault="005373D4" w:rsidP="00227F9B">
      <w:r>
        <w:separator/>
      </w:r>
    </w:p>
  </w:endnote>
  <w:endnote w:type="continuationSeparator" w:id="0">
    <w:p w:rsidR="005373D4" w:rsidRDefault="005373D4" w:rsidP="0022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3D4" w:rsidRDefault="005373D4" w:rsidP="00227F9B">
      <w:r>
        <w:separator/>
      </w:r>
    </w:p>
  </w:footnote>
  <w:footnote w:type="continuationSeparator" w:id="0">
    <w:p w:rsidR="005373D4" w:rsidRDefault="005373D4" w:rsidP="0022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490"/>
    <w:multiLevelType w:val="hybridMultilevel"/>
    <w:tmpl w:val="82A0B8A2"/>
    <w:lvl w:ilvl="0" w:tplc="ACA22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C865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7EAA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26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00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CA5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2E1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4C2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294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221DA"/>
    <w:multiLevelType w:val="hybridMultilevel"/>
    <w:tmpl w:val="48E28FF6"/>
    <w:lvl w:ilvl="0" w:tplc="030E762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>
    <w:nsid w:val="7A416F2E"/>
    <w:multiLevelType w:val="hybridMultilevel"/>
    <w:tmpl w:val="7400990A"/>
    <w:lvl w:ilvl="0" w:tplc="6A8622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5880"/>
        </w:tabs>
        <w:ind w:left="58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1A"/>
    <w:rsid w:val="00000311"/>
    <w:rsid w:val="000012E3"/>
    <w:rsid w:val="00026599"/>
    <w:rsid w:val="00057CED"/>
    <w:rsid w:val="00060495"/>
    <w:rsid w:val="00060774"/>
    <w:rsid w:val="000643F9"/>
    <w:rsid w:val="0008214D"/>
    <w:rsid w:val="0008463E"/>
    <w:rsid w:val="000A6F6D"/>
    <w:rsid w:val="000F28CD"/>
    <w:rsid w:val="000F3E54"/>
    <w:rsid w:val="000F7EB5"/>
    <w:rsid w:val="00100762"/>
    <w:rsid w:val="0010260B"/>
    <w:rsid w:val="0010475B"/>
    <w:rsid w:val="001100EE"/>
    <w:rsid w:val="001204BC"/>
    <w:rsid w:val="00126A90"/>
    <w:rsid w:val="00132AF1"/>
    <w:rsid w:val="00151520"/>
    <w:rsid w:val="00160C33"/>
    <w:rsid w:val="0016161A"/>
    <w:rsid w:val="00165CD4"/>
    <w:rsid w:val="0016638F"/>
    <w:rsid w:val="001770A9"/>
    <w:rsid w:val="0018391F"/>
    <w:rsid w:val="0018652C"/>
    <w:rsid w:val="001962BE"/>
    <w:rsid w:val="00197AFE"/>
    <w:rsid w:val="001A1AA3"/>
    <w:rsid w:val="001B103F"/>
    <w:rsid w:val="001D1A6D"/>
    <w:rsid w:val="001D54CB"/>
    <w:rsid w:val="001E6CC3"/>
    <w:rsid w:val="00211FBA"/>
    <w:rsid w:val="00215268"/>
    <w:rsid w:val="002161A3"/>
    <w:rsid w:val="00227F9B"/>
    <w:rsid w:val="002317D2"/>
    <w:rsid w:val="0023364C"/>
    <w:rsid w:val="0023411F"/>
    <w:rsid w:val="00240296"/>
    <w:rsid w:val="002637F0"/>
    <w:rsid w:val="00286EE6"/>
    <w:rsid w:val="002C7C98"/>
    <w:rsid w:val="002C7ED0"/>
    <w:rsid w:val="002D5526"/>
    <w:rsid w:val="002E3A98"/>
    <w:rsid w:val="002E6368"/>
    <w:rsid w:val="002F4D85"/>
    <w:rsid w:val="003076E9"/>
    <w:rsid w:val="0031695E"/>
    <w:rsid w:val="00336A57"/>
    <w:rsid w:val="00345449"/>
    <w:rsid w:val="003456E5"/>
    <w:rsid w:val="00372350"/>
    <w:rsid w:val="003742C1"/>
    <w:rsid w:val="00375388"/>
    <w:rsid w:val="00391F0E"/>
    <w:rsid w:val="00392DAC"/>
    <w:rsid w:val="00397784"/>
    <w:rsid w:val="003A27AA"/>
    <w:rsid w:val="003A4531"/>
    <w:rsid w:val="003A5DA0"/>
    <w:rsid w:val="003B3690"/>
    <w:rsid w:val="003C34B2"/>
    <w:rsid w:val="003D14E5"/>
    <w:rsid w:val="003F32F6"/>
    <w:rsid w:val="004217DC"/>
    <w:rsid w:val="004231B6"/>
    <w:rsid w:val="00425927"/>
    <w:rsid w:val="00442A62"/>
    <w:rsid w:val="00443A9A"/>
    <w:rsid w:val="004505B6"/>
    <w:rsid w:val="004626CB"/>
    <w:rsid w:val="00463C52"/>
    <w:rsid w:val="00475D97"/>
    <w:rsid w:val="004905C7"/>
    <w:rsid w:val="0049618B"/>
    <w:rsid w:val="004A4F43"/>
    <w:rsid w:val="004C4458"/>
    <w:rsid w:val="004C537C"/>
    <w:rsid w:val="004C590A"/>
    <w:rsid w:val="004C6972"/>
    <w:rsid w:val="004E2951"/>
    <w:rsid w:val="004F5C2F"/>
    <w:rsid w:val="00503E31"/>
    <w:rsid w:val="00516779"/>
    <w:rsid w:val="00524322"/>
    <w:rsid w:val="0053537E"/>
    <w:rsid w:val="005373D4"/>
    <w:rsid w:val="00552605"/>
    <w:rsid w:val="005653E7"/>
    <w:rsid w:val="00583326"/>
    <w:rsid w:val="00587E87"/>
    <w:rsid w:val="005D025C"/>
    <w:rsid w:val="005E03F5"/>
    <w:rsid w:val="005F04A7"/>
    <w:rsid w:val="005F120B"/>
    <w:rsid w:val="005F2448"/>
    <w:rsid w:val="00604B72"/>
    <w:rsid w:val="0060594D"/>
    <w:rsid w:val="00613BF3"/>
    <w:rsid w:val="00637CA0"/>
    <w:rsid w:val="00642A53"/>
    <w:rsid w:val="0064515A"/>
    <w:rsid w:val="00651973"/>
    <w:rsid w:val="006547EC"/>
    <w:rsid w:val="00654B41"/>
    <w:rsid w:val="00657D7A"/>
    <w:rsid w:val="00667064"/>
    <w:rsid w:val="00677745"/>
    <w:rsid w:val="006A512D"/>
    <w:rsid w:val="006D2F30"/>
    <w:rsid w:val="006D502E"/>
    <w:rsid w:val="00700D3A"/>
    <w:rsid w:val="00711415"/>
    <w:rsid w:val="007307E0"/>
    <w:rsid w:val="0073352F"/>
    <w:rsid w:val="00741DB8"/>
    <w:rsid w:val="0076325A"/>
    <w:rsid w:val="00764C04"/>
    <w:rsid w:val="00767616"/>
    <w:rsid w:val="007757C1"/>
    <w:rsid w:val="00783D3D"/>
    <w:rsid w:val="00787948"/>
    <w:rsid w:val="0079734B"/>
    <w:rsid w:val="00797B0B"/>
    <w:rsid w:val="007B3CAC"/>
    <w:rsid w:val="007B72BD"/>
    <w:rsid w:val="007F472A"/>
    <w:rsid w:val="007F6C4F"/>
    <w:rsid w:val="007F6D6A"/>
    <w:rsid w:val="0080389F"/>
    <w:rsid w:val="00814790"/>
    <w:rsid w:val="00815D60"/>
    <w:rsid w:val="00817768"/>
    <w:rsid w:val="0083194A"/>
    <w:rsid w:val="008366C1"/>
    <w:rsid w:val="008405B9"/>
    <w:rsid w:val="0085190F"/>
    <w:rsid w:val="00852B78"/>
    <w:rsid w:val="00855D6C"/>
    <w:rsid w:val="00863A72"/>
    <w:rsid w:val="00876751"/>
    <w:rsid w:val="008818A3"/>
    <w:rsid w:val="00884EC7"/>
    <w:rsid w:val="008A22C5"/>
    <w:rsid w:val="008D6954"/>
    <w:rsid w:val="008E632A"/>
    <w:rsid w:val="008F1862"/>
    <w:rsid w:val="009008AD"/>
    <w:rsid w:val="00920A1C"/>
    <w:rsid w:val="009267FC"/>
    <w:rsid w:val="00932E98"/>
    <w:rsid w:val="00943A20"/>
    <w:rsid w:val="00944C74"/>
    <w:rsid w:val="00954F5D"/>
    <w:rsid w:val="009565CD"/>
    <w:rsid w:val="009A3D21"/>
    <w:rsid w:val="009A3DF5"/>
    <w:rsid w:val="009C64E6"/>
    <w:rsid w:val="00A10D9F"/>
    <w:rsid w:val="00A219F1"/>
    <w:rsid w:val="00A33464"/>
    <w:rsid w:val="00A91075"/>
    <w:rsid w:val="00AA11AC"/>
    <w:rsid w:val="00AD0F24"/>
    <w:rsid w:val="00AD50D3"/>
    <w:rsid w:val="00AD7648"/>
    <w:rsid w:val="00AE2785"/>
    <w:rsid w:val="00AF33C2"/>
    <w:rsid w:val="00B020A8"/>
    <w:rsid w:val="00B22596"/>
    <w:rsid w:val="00B35F74"/>
    <w:rsid w:val="00B36CF8"/>
    <w:rsid w:val="00B42CA8"/>
    <w:rsid w:val="00B6792E"/>
    <w:rsid w:val="00B70F32"/>
    <w:rsid w:val="00B8431F"/>
    <w:rsid w:val="00B84537"/>
    <w:rsid w:val="00BA3A16"/>
    <w:rsid w:val="00BD5CDC"/>
    <w:rsid w:val="00BD6E35"/>
    <w:rsid w:val="00BF4046"/>
    <w:rsid w:val="00BF531F"/>
    <w:rsid w:val="00BF67A8"/>
    <w:rsid w:val="00C12139"/>
    <w:rsid w:val="00C173BF"/>
    <w:rsid w:val="00C54E0E"/>
    <w:rsid w:val="00C801FF"/>
    <w:rsid w:val="00C878B9"/>
    <w:rsid w:val="00CB2E7F"/>
    <w:rsid w:val="00CB32D6"/>
    <w:rsid w:val="00CC1B97"/>
    <w:rsid w:val="00CD049F"/>
    <w:rsid w:val="00CD24D0"/>
    <w:rsid w:val="00CD6FCE"/>
    <w:rsid w:val="00CE7E24"/>
    <w:rsid w:val="00D05A63"/>
    <w:rsid w:val="00D17986"/>
    <w:rsid w:val="00D2082B"/>
    <w:rsid w:val="00D36C2D"/>
    <w:rsid w:val="00D37CBD"/>
    <w:rsid w:val="00D45AF5"/>
    <w:rsid w:val="00D672CB"/>
    <w:rsid w:val="00D71022"/>
    <w:rsid w:val="00D726EC"/>
    <w:rsid w:val="00D74AA9"/>
    <w:rsid w:val="00D90658"/>
    <w:rsid w:val="00D937F8"/>
    <w:rsid w:val="00D975E2"/>
    <w:rsid w:val="00DD78E6"/>
    <w:rsid w:val="00DF2334"/>
    <w:rsid w:val="00E2024A"/>
    <w:rsid w:val="00E3613D"/>
    <w:rsid w:val="00E41B0C"/>
    <w:rsid w:val="00E838FD"/>
    <w:rsid w:val="00EC2763"/>
    <w:rsid w:val="00ED6D58"/>
    <w:rsid w:val="00EF6F79"/>
    <w:rsid w:val="00F1139C"/>
    <w:rsid w:val="00F25CC2"/>
    <w:rsid w:val="00F25DCB"/>
    <w:rsid w:val="00F40B3C"/>
    <w:rsid w:val="00F465DA"/>
    <w:rsid w:val="00F47E6B"/>
    <w:rsid w:val="00F50362"/>
    <w:rsid w:val="00F50CEF"/>
    <w:rsid w:val="00F774CB"/>
    <w:rsid w:val="00F8160B"/>
    <w:rsid w:val="00F853D8"/>
    <w:rsid w:val="00F969FD"/>
    <w:rsid w:val="00FC5A78"/>
    <w:rsid w:val="00FD1C82"/>
    <w:rsid w:val="00FD497D"/>
    <w:rsid w:val="00FF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CB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F774CB"/>
    <w:pPr>
      <w:keepNext/>
      <w:jc w:val="center"/>
      <w:outlineLvl w:val="2"/>
    </w:pPr>
    <w:rPr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EC0B1A"/>
    <w:rPr>
      <w:b/>
      <w:bCs/>
      <w:kern w:val="0"/>
      <w:sz w:val="32"/>
      <w:szCs w:val="32"/>
    </w:rPr>
  </w:style>
  <w:style w:type="paragraph" w:styleId="2">
    <w:name w:val="Body Text 2"/>
    <w:basedOn w:val="a"/>
    <w:link w:val="2Char"/>
    <w:uiPriority w:val="99"/>
    <w:rsid w:val="00F774CB"/>
    <w:pPr>
      <w:jc w:val="both"/>
    </w:pPr>
    <w:rPr>
      <w:sz w:val="22"/>
      <w:szCs w:val="20"/>
      <w:lang w:eastAsia="en-US"/>
    </w:rPr>
  </w:style>
  <w:style w:type="character" w:customStyle="1" w:styleId="2Char">
    <w:name w:val="正文文本 2 Char"/>
    <w:basedOn w:val="a0"/>
    <w:link w:val="2"/>
    <w:uiPriority w:val="99"/>
    <w:semiHidden/>
    <w:rsid w:val="00EC0B1A"/>
    <w:rPr>
      <w:kern w:val="0"/>
      <w:sz w:val="24"/>
      <w:szCs w:val="24"/>
    </w:rPr>
  </w:style>
  <w:style w:type="paragraph" w:styleId="a3">
    <w:name w:val="Body Text"/>
    <w:basedOn w:val="a"/>
    <w:link w:val="Char"/>
    <w:uiPriority w:val="99"/>
    <w:rsid w:val="00F774CB"/>
    <w:pPr>
      <w:jc w:val="both"/>
    </w:pPr>
    <w:rPr>
      <w:noProof/>
      <w:sz w:val="28"/>
      <w:szCs w:val="36"/>
    </w:rPr>
  </w:style>
  <w:style w:type="character" w:customStyle="1" w:styleId="Char">
    <w:name w:val="正文文本 Char"/>
    <w:basedOn w:val="a0"/>
    <w:link w:val="a3"/>
    <w:uiPriority w:val="99"/>
    <w:semiHidden/>
    <w:rsid w:val="00EC0B1A"/>
    <w:rPr>
      <w:kern w:val="0"/>
      <w:sz w:val="24"/>
      <w:szCs w:val="24"/>
    </w:rPr>
  </w:style>
  <w:style w:type="character" w:styleId="a4">
    <w:name w:val="Emphasis"/>
    <w:basedOn w:val="a0"/>
    <w:uiPriority w:val="99"/>
    <w:qFormat/>
    <w:rsid w:val="00F774CB"/>
    <w:rPr>
      <w:rFonts w:cs="Times New Roman"/>
      <w:i/>
      <w:iCs/>
    </w:rPr>
  </w:style>
  <w:style w:type="paragraph" w:styleId="a5">
    <w:name w:val="Title"/>
    <w:basedOn w:val="a"/>
    <w:link w:val="Char0"/>
    <w:uiPriority w:val="99"/>
    <w:qFormat/>
    <w:rsid w:val="00F774CB"/>
    <w:pPr>
      <w:jc w:val="center"/>
    </w:pPr>
    <w:rPr>
      <w:b/>
      <w:sz w:val="52"/>
    </w:rPr>
  </w:style>
  <w:style w:type="character" w:customStyle="1" w:styleId="Char0">
    <w:name w:val="标题 Char"/>
    <w:basedOn w:val="a0"/>
    <w:link w:val="a5"/>
    <w:uiPriority w:val="99"/>
    <w:rsid w:val="00EC0B1A"/>
    <w:rPr>
      <w:rFonts w:ascii="Cambria" w:hAnsi="Cambria" w:cs="Times New Roman"/>
      <w:b/>
      <w:bCs/>
      <w:kern w:val="0"/>
      <w:sz w:val="32"/>
      <w:szCs w:val="32"/>
    </w:rPr>
  </w:style>
  <w:style w:type="paragraph" w:styleId="a6">
    <w:name w:val="Normal (Web)"/>
    <w:basedOn w:val="a"/>
    <w:uiPriority w:val="99"/>
    <w:rsid w:val="00F774CB"/>
    <w:pPr>
      <w:spacing w:before="100" w:beforeAutospacing="1" w:after="100" w:afterAutospacing="1"/>
    </w:pPr>
    <w:rPr>
      <w:rFonts w:ascii="Gulim" w:eastAsia="Gulim" w:hAnsi="Gulim"/>
      <w:lang w:eastAsia="ko-KR"/>
    </w:rPr>
  </w:style>
  <w:style w:type="paragraph" w:customStyle="1" w:styleId="s0">
    <w:name w:val="s0"/>
    <w:uiPriority w:val="99"/>
    <w:rsid w:val="00F774CB"/>
    <w:pPr>
      <w:widowControl w:val="0"/>
      <w:autoSpaceDE w:val="0"/>
      <w:autoSpaceDN w:val="0"/>
      <w:adjustRightInd w:val="0"/>
    </w:pPr>
    <w:rPr>
      <w:rFonts w:ascii="Batang" w:eastAsia="Batang"/>
      <w:sz w:val="24"/>
      <w:szCs w:val="24"/>
      <w:lang w:eastAsia="ko-KR"/>
    </w:rPr>
  </w:style>
  <w:style w:type="paragraph" w:styleId="30">
    <w:name w:val="Body Text 3"/>
    <w:basedOn w:val="a"/>
    <w:link w:val="3Char0"/>
    <w:uiPriority w:val="99"/>
    <w:rsid w:val="00F774CB"/>
    <w:rPr>
      <w:rFonts w:eastAsia="Gulim"/>
      <w:sz w:val="28"/>
      <w:szCs w:val="20"/>
    </w:rPr>
  </w:style>
  <w:style w:type="character" w:customStyle="1" w:styleId="3Char0">
    <w:name w:val="正文文本 3 Char"/>
    <w:basedOn w:val="a0"/>
    <w:link w:val="30"/>
    <w:uiPriority w:val="99"/>
    <w:semiHidden/>
    <w:rsid w:val="00EC0B1A"/>
    <w:rPr>
      <w:kern w:val="0"/>
      <w:sz w:val="16"/>
      <w:szCs w:val="16"/>
    </w:rPr>
  </w:style>
  <w:style w:type="paragraph" w:styleId="a7">
    <w:name w:val="Body Text Indent"/>
    <w:basedOn w:val="a"/>
    <w:link w:val="Char1"/>
    <w:uiPriority w:val="99"/>
    <w:rsid w:val="00F774CB"/>
    <w:pPr>
      <w:ind w:leftChars="1000" w:left="2400"/>
    </w:pPr>
    <w:rPr>
      <w:lang w:val="en-GB"/>
    </w:rPr>
  </w:style>
  <w:style w:type="character" w:customStyle="1" w:styleId="Char1">
    <w:name w:val="正文文本缩进 Char"/>
    <w:basedOn w:val="a0"/>
    <w:link w:val="a7"/>
    <w:uiPriority w:val="99"/>
    <w:semiHidden/>
    <w:rsid w:val="00EC0B1A"/>
    <w:rPr>
      <w:kern w:val="0"/>
      <w:sz w:val="24"/>
      <w:szCs w:val="24"/>
    </w:rPr>
  </w:style>
  <w:style w:type="paragraph" w:styleId="a8">
    <w:name w:val="Plain Text"/>
    <w:basedOn w:val="a"/>
    <w:link w:val="Char2"/>
    <w:uiPriority w:val="99"/>
    <w:rsid w:val="007F6C4F"/>
    <w:rPr>
      <w:rFonts w:ascii="Courier New" w:hAnsi="Courier New"/>
      <w:sz w:val="20"/>
      <w:szCs w:val="20"/>
      <w:lang w:eastAsia="en-US"/>
    </w:rPr>
  </w:style>
  <w:style w:type="character" w:customStyle="1" w:styleId="Char2">
    <w:name w:val="纯文本 Char"/>
    <w:basedOn w:val="a0"/>
    <w:link w:val="a8"/>
    <w:uiPriority w:val="99"/>
    <w:semiHidden/>
    <w:rsid w:val="00EC0B1A"/>
    <w:rPr>
      <w:rFonts w:ascii="宋体" w:hAnsi="Courier New" w:cs="Courier New"/>
      <w:kern w:val="0"/>
      <w:szCs w:val="21"/>
    </w:rPr>
  </w:style>
  <w:style w:type="paragraph" w:customStyle="1" w:styleId="articletitle">
    <w:name w:val="articletitle"/>
    <w:basedOn w:val="a"/>
    <w:uiPriority w:val="99"/>
    <w:rsid w:val="0010475B"/>
    <w:pPr>
      <w:jc w:val="center"/>
    </w:pPr>
    <w:rPr>
      <w:sz w:val="32"/>
      <w:szCs w:val="32"/>
    </w:rPr>
  </w:style>
  <w:style w:type="paragraph" w:styleId="a9">
    <w:name w:val="header"/>
    <w:basedOn w:val="a"/>
    <w:link w:val="Char3"/>
    <w:uiPriority w:val="99"/>
    <w:rsid w:val="00227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locked/>
    <w:rsid w:val="00227F9B"/>
    <w:rPr>
      <w:rFonts w:cs="Times New Roman"/>
      <w:sz w:val="18"/>
      <w:szCs w:val="18"/>
    </w:rPr>
  </w:style>
  <w:style w:type="paragraph" w:styleId="aa">
    <w:name w:val="footer"/>
    <w:basedOn w:val="a"/>
    <w:link w:val="Char4"/>
    <w:uiPriority w:val="99"/>
    <w:rsid w:val="00227F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locked/>
    <w:rsid w:val="00227F9B"/>
    <w:rPr>
      <w:rFonts w:cs="Times New Roman"/>
      <w:sz w:val="18"/>
      <w:szCs w:val="18"/>
    </w:rPr>
  </w:style>
  <w:style w:type="paragraph" w:styleId="ab">
    <w:name w:val="Balloon Text"/>
    <w:basedOn w:val="a"/>
    <w:link w:val="Char5"/>
    <w:uiPriority w:val="99"/>
    <w:rsid w:val="00516779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locked/>
    <w:rsid w:val="00516779"/>
    <w:rPr>
      <w:rFonts w:cs="Times New Roman"/>
      <w:sz w:val="18"/>
      <w:szCs w:val="18"/>
    </w:rPr>
  </w:style>
  <w:style w:type="paragraph" w:customStyle="1" w:styleId="Char6">
    <w:name w:val="Char"/>
    <w:basedOn w:val="a"/>
    <w:autoRedefine/>
    <w:rsid w:val="00DF2334"/>
    <w:pPr>
      <w:spacing w:after="160" w:line="240" w:lineRule="exact"/>
    </w:pPr>
    <w:rPr>
      <w:rFonts w:ascii="Verdana" w:eastAsia="仿宋_GB2312" w:hAnsi="Verdana"/>
      <w:szCs w:val="20"/>
      <w:lang w:eastAsia="en-US"/>
    </w:rPr>
  </w:style>
  <w:style w:type="character" w:styleId="ac">
    <w:name w:val="Hyperlink"/>
    <w:basedOn w:val="a0"/>
    <w:uiPriority w:val="99"/>
    <w:unhideWhenUsed/>
    <w:rsid w:val="00336A57"/>
    <w:rPr>
      <w:color w:val="0000FF" w:themeColor="hyperlink"/>
      <w:u w:val="single"/>
    </w:rPr>
  </w:style>
  <w:style w:type="character" w:customStyle="1" w:styleId="ad">
    <w:name w:val="样式 宋体 四号"/>
    <w:rsid w:val="00920A1C"/>
    <w:rPr>
      <w:rFonts w:ascii="Times New Roman" w:eastAsia="宋体" w:hAnsi="Times New Roman"/>
      <w:sz w:val="24"/>
    </w:rPr>
  </w:style>
  <w:style w:type="paragraph" w:customStyle="1" w:styleId="1">
    <w:name w:val="標題1"/>
    <w:basedOn w:val="a"/>
    <w:rsid w:val="003F32F6"/>
    <w:pPr>
      <w:widowControl w:val="0"/>
      <w:spacing w:beforeLines="50" w:afterLines="100" w:line="400" w:lineRule="atLeast"/>
      <w:jc w:val="center"/>
    </w:pPr>
    <w:rPr>
      <w:rFonts w:eastAsia="PMingLiU"/>
      <w:b/>
      <w:kern w:val="2"/>
      <w:sz w:val="28"/>
      <w:lang w:eastAsia="zh-TW"/>
    </w:rPr>
  </w:style>
  <w:style w:type="paragraph" w:customStyle="1" w:styleId="EndNoteBibliography">
    <w:name w:val="EndNote Bibliography"/>
    <w:basedOn w:val="a"/>
    <w:link w:val="EndNoteBibliographyChar"/>
    <w:rsid w:val="0085190F"/>
    <w:pPr>
      <w:widowControl w:val="0"/>
      <w:jc w:val="both"/>
    </w:pPr>
    <w:rPr>
      <w:rFonts w:ascii="Calibri" w:eastAsiaTheme="minorEastAsia" w:hAnsi="Calibri" w:cstheme="minorBidi"/>
      <w:noProof/>
      <w:kern w:val="2"/>
      <w:sz w:val="20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85190F"/>
    <w:rPr>
      <w:rFonts w:ascii="Calibri" w:eastAsiaTheme="minorEastAsia" w:hAnsi="Calibri" w:cstheme="minorBidi"/>
      <w:noProof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CB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F774CB"/>
    <w:pPr>
      <w:keepNext/>
      <w:jc w:val="center"/>
      <w:outlineLvl w:val="2"/>
    </w:pPr>
    <w:rPr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EC0B1A"/>
    <w:rPr>
      <w:b/>
      <w:bCs/>
      <w:kern w:val="0"/>
      <w:sz w:val="32"/>
      <w:szCs w:val="32"/>
    </w:rPr>
  </w:style>
  <w:style w:type="paragraph" w:styleId="2">
    <w:name w:val="Body Text 2"/>
    <w:basedOn w:val="a"/>
    <w:link w:val="2Char"/>
    <w:uiPriority w:val="99"/>
    <w:rsid w:val="00F774CB"/>
    <w:pPr>
      <w:jc w:val="both"/>
    </w:pPr>
    <w:rPr>
      <w:sz w:val="22"/>
      <w:szCs w:val="20"/>
      <w:lang w:eastAsia="en-US"/>
    </w:rPr>
  </w:style>
  <w:style w:type="character" w:customStyle="1" w:styleId="2Char">
    <w:name w:val="正文文本 2 Char"/>
    <w:basedOn w:val="a0"/>
    <w:link w:val="2"/>
    <w:uiPriority w:val="99"/>
    <w:semiHidden/>
    <w:rsid w:val="00EC0B1A"/>
    <w:rPr>
      <w:kern w:val="0"/>
      <w:sz w:val="24"/>
      <w:szCs w:val="24"/>
    </w:rPr>
  </w:style>
  <w:style w:type="paragraph" w:styleId="a3">
    <w:name w:val="Body Text"/>
    <w:basedOn w:val="a"/>
    <w:link w:val="Char"/>
    <w:uiPriority w:val="99"/>
    <w:rsid w:val="00F774CB"/>
    <w:pPr>
      <w:jc w:val="both"/>
    </w:pPr>
    <w:rPr>
      <w:noProof/>
      <w:sz w:val="28"/>
      <w:szCs w:val="36"/>
    </w:rPr>
  </w:style>
  <w:style w:type="character" w:customStyle="1" w:styleId="Char">
    <w:name w:val="正文文本 Char"/>
    <w:basedOn w:val="a0"/>
    <w:link w:val="a3"/>
    <w:uiPriority w:val="99"/>
    <w:semiHidden/>
    <w:rsid w:val="00EC0B1A"/>
    <w:rPr>
      <w:kern w:val="0"/>
      <w:sz w:val="24"/>
      <w:szCs w:val="24"/>
    </w:rPr>
  </w:style>
  <w:style w:type="character" w:styleId="a4">
    <w:name w:val="Emphasis"/>
    <w:basedOn w:val="a0"/>
    <w:uiPriority w:val="99"/>
    <w:qFormat/>
    <w:rsid w:val="00F774CB"/>
    <w:rPr>
      <w:rFonts w:cs="Times New Roman"/>
      <w:i/>
      <w:iCs/>
    </w:rPr>
  </w:style>
  <w:style w:type="paragraph" w:styleId="a5">
    <w:name w:val="Title"/>
    <w:basedOn w:val="a"/>
    <w:link w:val="Char0"/>
    <w:uiPriority w:val="99"/>
    <w:qFormat/>
    <w:rsid w:val="00F774CB"/>
    <w:pPr>
      <w:jc w:val="center"/>
    </w:pPr>
    <w:rPr>
      <w:b/>
      <w:sz w:val="52"/>
    </w:rPr>
  </w:style>
  <w:style w:type="character" w:customStyle="1" w:styleId="Char0">
    <w:name w:val="标题 Char"/>
    <w:basedOn w:val="a0"/>
    <w:link w:val="a5"/>
    <w:uiPriority w:val="99"/>
    <w:rsid w:val="00EC0B1A"/>
    <w:rPr>
      <w:rFonts w:ascii="Cambria" w:hAnsi="Cambria" w:cs="Times New Roman"/>
      <w:b/>
      <w:bCs/>
      <w:kern w:val="0"/>
      <w:sz w:val="32"/>
      <w:szCs w:val="32"/>
    </w:rPr>
  </w:style>
  <w:style w:type="paragraph" w:styleId="a6">
    <w:name w:val="Normal (Web)"/>
    <w:basedOn w:val="a"/>
    <w:uiPriority w:val="99"/>
    <w:rsid w:val="00F774CB"/>
    <w:pPr>
      <w:spacing w:before="100" w:beforeAutospacing="1" w:after="100" w:afterAutospacing="1"/>
    </w:pPr>
    <w:rPr>
      <w:rFonts w:ascii="Gulim" w:eastAsia="Gulim" w:hAnsi="Gulim"/>
      <w:lang w:eastAsia="ko-KR"/>
    </w:rPr>
  </w:style>
  <w:style w:type="paragraph" w:customStyle="1" w:styleId="s0">
    <w:name w:val="s0"/>
    <w:uiPriority w:val="99"/>
    <w:rsid w:val="00F774CB"/>
    <w:pPr>
      <w:widowControl w:val="0"/>
      <w:autoSpaceDE w:val="0"/>
      <w:autoSpaceDN w:val="0"/>
      <w:adjustRightInd w:val="0"/>
    </w:pPr>
    <w:rPr>
      <w:rFonts w:ascii="Batang" w:eastAsia="Batang"/>
      <w:sz w:val="24"/>
      <w:szCs w:val="24"/>
      <w:lang w:eastAsia="ko-KR"/>
    </w:rPr>
  </w:style>
  <w:style w:type="paragraph" w:styleId="30">
    <w:name w:val="Body Text 3"/>
    <w:basedOn w:val="a"/>
    <w:link w:val="3Char0"/>
    <w:uiPriority w:val="99"/>
    <w:rsid w:val="00F774CB"/>
    <w:rPr>
      <w:rFonts w:eastAsia="Gulim"/>
      <w:sz w:val="28"/>
      <w:szCs w:val="20"/>
    </w:rPr>
  </w:style>
  <w:style w:type="character" w:customStyle="1" w:styleId="3Char0">
    <w:name w:val="正文文本 3 Char"/>
    <w:basedOn w:val="a0"/>
    <w:link w:val="30"/>
    <w:uiPriority w:val="99"/>
    <w:semiHidden/>
    <w:rsid w:val="00EC0B1A"/>
    <w:rPr>
      <w:kern w:val="0"/>
      <w:sz w:val="16"/>
      <w:szCs w:val="16"/>
    </w:rPr>
  </w:style>
  <w:style w:type="paragraph" w:styleId="a7">
    <w:name w:val="Body Text Indent"/>
    <w:basedOn w:val="a"/>
    <w:link w:val="Char1"/>
    <w:uiPriority w:val="99"/>
    <w:rsid w:val="00F774CB"/>
    <w:pPr>
      <w:ind w:leftChars="1000" w:left="2400"/>
    </w:pPr>
    <w:rPr>
      <w:lang w:val="en-GB"/>
    </w:rPr>
  </w:style>
  <w:style w:type="character" w:customStyle="1" w:styleId="Char1">
    <w:name w:val="正文文本缩进 Char"/>
    <w:basedOn w:val="a0"/>
    <w:link w:val="a7"/>
    <w:uiPriority w:val="99"/>
    <w:semiHidden/>
    <w:rsid w:val="00EC0B1A"/>
    <w:rPr>
      <w:kern w:val="0"/>
      <w:sz w:val="24"/>
      <w:szCs w:val="24"/>
    </w:rPr>
  </w:style>
  <w:style w:type="paragraph" w:styleId="a8">
    <w:name w:val="Plain Text"/>
    <w:basedOn w:val="a"/>
    <w:link w:val="Char2"/>
    <w:uiPriority w:val="99"/>
    <w:rsid w:val="007F6C4F"/>
    <w:rPr>
      <w:rFonts w:ascii="Courier New" w:hAnsi="Courier New"/>
      <w:sz w:val="20"/>
      <w:szCs w:val="20"/>
      <w:lang w:eastAsia="en-US"/>
    </w:rPr>
  </w:style>
  <w:style w:type="character" w:customStyle="1" w:styleId="Char2">
    <w:name w:val="纯文本 Char"/>
    <w:basedOn w:val="a0"/>
    <w:link w:val="a8"/>
    <w:uiPriority w:val="99"/>
    <w:semiHidden/>
    <w:rsid w:val="00EC0B1A"/>
    <w:rPr>
      <w:rFonts w:ascii="宋体" w:hAnsi="Courier New" w:cs="Courier New"/>
      <w:kern w:val="0"/>
      <w:szCs w:val="21"/>
    </w:rPr>
  </w:style>
  <w:style w:type="paragraph" w:customStyle="1" w:styleId="articletitle">
    <w:name w:val="articletitle"/>
    <w:basedOn w:val="a"/>
    <w:uiPriority w:val="99"/>
    <w:rsid w:val="0010475B"/>
    <w:pPr>
      <w:jc w:val="center"/>
    </w:pPr>
    <w:rPr>
      <w:sz w:val="32"/>
      <w:szCs w:val="32"/>
    </w:rPr>
  </w:style>
  <w:style w:type="paragraph" w:styleId="a9">
    <w:name w:val="header"/>
    <w:basedOn w:val="a"/>
    <w:link w:val="Char3"/>
    <w:uiPriority w:val="99"/>
    <w:rsid w:val="00227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locked/>
    <w:rsid w:val="00227F9B"/>
    <w:rPr>
      <w:rFonts w:cs="Times New Roman"/>
      <w:sz w:val="18"/>
      <w:szCs w:val="18"/>
    </w:rPr>
  </w:style>
  <w:style w:type="paragraph" w:styleId="aa">
    <w:name w:val="footer"/>
    <w:basedOn w:val="a"/>
    <w:link w:val="Char4"/>
    <w:uiPriority w:val="99"/>
    <w:rsid w:val="00227F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locked/>
    <w:rsid w:val="00227F9B"/>
    <w:rPr>
      <w:rFonts w:cs="Times New Roman"/>
      <w:sz w:val="18"/>
      <w:szCs w:val="18"/>
    </w:rPr>
  </w:style>
  <w:style w:type="paragraph" w:styleId="ab">
    <w:name w:val="Balloon Text"/>
    <w:basedOn w:val="a"/>
    <w:link w:val="Char5"/>
    <w:uiPriority w:val="99"/>
    <w:rsid w:val="00516779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locked/>
    <w:rsid w:val="00516779"/>
    <w:rPr>
      <w:rFonts w:cs="Times New Roman"/>
      <w:sz w:val="18"/>
      <w:szCs w:val="18"/>
    </w:rPr>
  </w:style>
  <w:style w:type="paragraph" w:customStyle="1" w:styleId="Char6">
    <w:name w:val="Char"/>
    <w:basedOn w:val="a"/>
    <w:autoRedefine/>
    <w:rsid w:val="00DF2334"/>
    <w:pPr>
      <w:spacing w:after="160" w:line="240" w:lineRule="exact"/>
    </w:pPr>
    <w:rPr>
      <w:rFonts w:ascii="Verdana" w:eastAsia="仿宋_GB2312" w:hAnsi="Verdana"/>
      <w:szCs w:val="20"/>
      <w:lang w:eastAsia="en-US"/>
    </w:rPr>
  </w:style>
  <w:style w:type="character" w:styleId="ac">
    <w:name w:val="Hyperlink"/>
    <w:basedOn w:val="a0"/>
    <w:uiPriority w:val="99"/>
    <w:unhideWhenUsed/>
    <w:rsid w:val="00336A57"/>
    <w:rPr>
      <w:color w:val="0000FF" w:themeColor="hyperlink"/>
      <w:u w:val="single"/>
    </w:rPr>
  </w:style>
  <w:style w:type="character" w:customStyle="1" w:styleId="ad">
    <w:name w:val="样式 宋体 四号"/>
    <w:rsid w:val="00920A1C"/>
    <w:rPr>
      <w:rFonts w:ascii="Times New Roman" w:eastAsia="宋体" w:hAnsi="Times New Roman"/>
      <w:sz w:val="24"/>
    </w:rPr>
  </w:style>
  <w:style w:type="paragraph" w:customStyle="1" w:styleId="1">
    <w:name w:val="標題1"/>
    <w:basedOn w:val="a"/>
    <w:rsid w:val="003F32F6"/>
    <w:pPr>
      <w:widowControl w:val="0"/>
      <w:spacing w:beforeLines="50" w:afterLines="100" w:line="400" w:lineRule="atLeast"/>
      <w:jc w:val="center"/>
    </w:pPr>
    <w:rPr>
      <w:rFonts w:eastAsia="PMingLiU"/>
      <w:b/>
      <w:kern w:val="2"/>
      <w:sz w:val="28"/>
      <w:lang w:eastAsia="zh-TW"/>
    </w:rPr>
  </w:style>
  <w:style w:type="paragraph" w:customStyle="1" w:styleId="EndNoteBibliography">
    <w:name w:val="EndNote Bibliography"/>
    <w:basedOn w:val="a"/>
    <w:link w:val="EndNoteBibliographyChar"/>
    <w:rsid w:val="0085190F"/>
    <w:pPr>
      <w:widowControl w:val="0"/>
      <w:jc w:val="both"/>
    </w:pPr>
    <w:rPr>
      <w:rFonts w:ascii="Calibri" w:eastAsiaTheme="minorEastAsia" w:hAnsi="Calibri" w:cstheme="minorBidi"/>
      <w:noProof/>
      <w:kern w:val="2"/>
      <w:sz w:val="20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85190F"/>
    <w:rPr>
      <w:rFonts w:ascii="Calibri" w:eastAsiaTheme="minorEastAsia" w:hAnsi="Calibri" w:cstheme="minorBidi"/>
      <w:noProof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8476">
              <w:blockQuote w:val="1"/>
              <w:marLeft w:val="1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24086">
                          <w:blockQuote w:val="1"/>
                          <w:marLeft w:val="1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43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9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77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半导体科学技术论坛</vt:lpstr>
    </vt:vector>
  </TitlesOfParts>
  <Company>semiconductor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半导体科学技术论坛</dc:title>
  <dc:creator>xyklll</dc:creator>
  <cp:lastModifiedBy>[文花顺]</cp:lastModifiedBy>
  <cp:revision>10</cp:revision>
  <dcterms:created xsi:type="dcterms:W3CDTF">2019-05-28T01:51:00Z</dcterms:created>
  <dcterms:modified xsi:type="dcterms:W3CDTF">2019-07-10T03:06:00Z</dcterms:modified>
</cp:coreProperties>
</file>