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参加2025年亚洲固态电路会议程序委员会审稿会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半导体芯片物理与技术重点实验室D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[2025]科际批字4752号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2025-07-24至2025-07-27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韩国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祁楠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祁楠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7月24日从北京出发，乘坐飞机抵达首尔；25-26日参加2025年亚洲固态电路会议程序委员会审稿会，并执行本年度论文审稿任务；27日从首尔出发，乘机抵达北京。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3200人民币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6047人民币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540美元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1294.4人民币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280美元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998.72人民币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140美元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780人民币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499.36人民币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9619.48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18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一年一度的亚洲固态电路会议不仅是学术交流的平台，也是建立本单位、我国相关方向在国际学术影响的机会。本次出访祁楠研究员作为ASSCC技术委员会副主席，成功组织了投稿和审稿任务，最终大会实现近五年最高的投稿数，研究所也有相应成果发表；在此过程中提升了国际范围本单位的学术影响，即使把握了最新的技术发展趋势，为年底正式会议的召开做好了准备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