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5EF36" w14:textId="77777777" w:rsidR="00036EBD" w:rsidRDefault="00036EBD" w:rsidP="003369CA">
      <w:pPr>
        <w:adjustRightInd w:val="0"/>
        <w:snapToGrid w:val="0"/>
        <w:jc w:val="center"/>
        <w:rPr>
          <w:b/>
          <w:bCs/>
        </w:rPr>
      </w:pPr>
      <w:r>
        <w:rPr>
          <w:rFonts w:ascii="方正小标宋简体" w:eastAsia="方正小标宋简体" w:hAnsi="宋体" w:hint="eastAsia"/>
          <w:b/>
          <w:bCs/>
          <w:sz w:val="44"/>
          <w:szCs w:val="44"/>
        </w:rPr>
        <w:t>教材评审指标</w:t>
      </w:r>
    </w:p>
    <w:tbl>
      <w:tblPr>
        <w:tblW w:w="15168" w:type="dxa"/>
        <w:jc w:val="center"/>
        <w:tblLook w:val="04A0" w:firstRow="1" w:lastRow="0" w:firstColumn="1" w:lastColumn="0" w:noHBand="0" w:noVBand="1"/>
      </w:tblPr>
      <w:tblGrid>
        <w:gridCol w:w="1276"/>
        <w:gridCol w:w="1271"/>
        <w:gridCol w:w="1281"/>
        <w:gridCol w:w="709"/>
        <w:gridCol w:w="10631"/>
      </w:tblGrid>
      <w:tr w:rsidR="00CA1226" w14:paraId="32F91FD9" w14:textId="77777777" w:rsidTr="00BE0C9B">
        <w:trPr>
          <w:trHeight w:val="444"/>
          <w:jc w:val="center"/>
        </w:trPr>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4DB5A31" w14:textId="77777777" w:rsidR="00CA1226" w:rsidRDefault="00CA1226">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一级指标</w:t>
            </w:r>
          </w:p>
        </w:tc>
        <w:tc>
          <w:tcPr>
            <w:tcW w:w="1271"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7E1FE9C8" w14:textId="77777777" w:rsidR="00CA1226" w:rsidRDefault="00CA1226">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二级指标</w:t>
            </w:r>
          </w:p>
        </w:tc>
        <w:tc>
          <w:tcPr>
            <w:tcW w:w="1281"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295891A6" w14:textId="77777777" w:rsidR="00CA1226" w:rsidRDefault="00CA1226">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三级指标</w:t>
            </w:r>
          </w:p>
        </w:tc>
        <w:tc>
          <w:tcPr>
            <w:tcW w:w="709"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45D847AC" w14:textId="77777777" w:rsidR="00CA1226" w:rsidRDefault="00D675B0">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权重</w:t>
            </w:r>
          </w:p>
        </w:tc>
        <w:tc>
          <w:tcPr>
            <w:tcW w:w="10631"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15427E6F" w14:textId="77777777" w:rsidR="00CA1226" w:rsidRDefault="0019311A">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评价内容</w:t>
            </w:r>
          </w:p>
        </w:tc>
      </w:tr>
      <w:tr w:rsidR="00CA1226" w14:paraId="509ED79B" w14:textId="77777777" w:rsidTr="00BE0C9B">
        <w:trPr>
          <w:trHeight w:val="1080"/>
          <w:jc w:val="center"/>
        </w:trPr>
        <w:tc>
          <w:tcPr>
            <w:tcW w:w="1276" w:type="dxa"/>
            <w:vMerge w:val="restart"/>
            <w:tcBorders>
              <w:top w:val="nil"/>
              <w:left w:val="single" w:sz="4" w:space="0" w:color="auto"/>
              <w:bottom w:val="single" w:sz="4" w:space="0" w:color="auto"/>
              <w:right w:val="single" w:sz="4" w:space="0" w:color="auto"/>
            </w:tcBorders>
            <w:vAlign w:val="center"/>
            <w:hideMark/>
          </w:tcPr>
          <w:p w14:paraId="1A47922A" w14:textId="77777777" w:rsidR="00CA1226" w:rsidRDefault="004859F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思想水平（25%）</w:t>
            </w:r>
          </w:p>
        </w:tc>
        <w:tc>
          <w:tcPr>
            <w:tcW w:w="1271" w:type="dxa"/>
            <w:vMerge w:val="restart"/>
            <w:tcBorders>
              <w:top w:val="nil"/>
              <w:left w:val="single" w:sz="4" w:space="0" w:color="auto"/>
              <w:bottom w:val="single" w:sz="4" w:space="0" w:color="auto"/>
              <w:right w:val="single" w:sz="4" w:space="0" w:color="auto"/>
            </w:tcBorders>
            <w:vAlign w:val="center"/>
            <w:hideMark/>
          </w:tcPr>
          <w:p w14:paraId="46BF0FED" w14:textId="77777777" w:rsidR="00CA1226" w:rsidRDefault="00CA1226" w:rsidP="003026A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思想水平</w:t>
            </w:r>
          </w:p>
        </w:tc>
        <w:tc>
          <w:tcPr>
            <w:tcW w:w="1281" w:type="dxa"/>
            <w:tcBorders>
              <w:top w:val="nil"/>
              <w:left w:val="nil"/>
              <w:bottom w:val="single" w:sz="4" w:space="0" w:color="auto"/>
              <w:right w:val="single" w:sz="4" w:space="0" w:color="auto"/>
            </w:tcBorders>
            <w:vAlign w:val="center"/>
            <w:hideMark/>
          </w:tcPr>
          <w:p w14:paraId="2AD2D98E" w14:textId="77777777" w:rsidR="00CA1226" w:rsidRDefault="00CA1226" w:rsidP="003026A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思想性</w:t>
            </w:r>
          </w:p>
        </w:tc>
        <w:tc>
          <w:tcPr>
            <w:tcW w:w="709" w:type="dxa"/>
            <w:tcBorders>
              <w:top w:val="nil"/>
              <w:left w:val="nil"/>
              <w:bottom w:val="single" w:sz="4" w:space="0" w:color="auto"/>
              <w:right w:val="single" w:sz="4" w:space="0" w:color="auto"/>
            </w:tcBorders>
            <w:vAlign w:val="center"/>
            <w:hideMark/>
          </w:tcPr>
          <w:p w14:paraId="75F0E9FC" w14:textId="77777777" w:rsidR="00CA1226" w:rsidRDefault="004859F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15</w:t>
            </w:r>
          </w:p>
        </w:tc>
        <w:tc>
          <w:tcPr>
            <w:tcW w:w="10631" w:type="dxa"/>
            <w:tcBorders>
              <w:top w:val="nil"/>
              <w:left w:val="nil"/>
              <w:bottom w:val="single" w:sz="4" w:space="0" w:color="auto"/>
              <w:right w:val="single" w:sz="4" w:space="0" w:color="auto"/>
            </w:tcBorders>
            <w:vAlign w:val="center"/>
            <w:hideMark/>
          </w:tcPr>
          <w:p w14:paraId="364D5ABD" w14:textId="57891A7B" w:rsidR="00CA1226" w:rsidRDefault="00CA1226" w:rsidP="006E2B63">
            <w:pPr>
              <w:widowControl/>
              <w:rPr>
                <w:rFonts w:ascii="宋体" w:eastAsia="宋体" w:hAnsi="宋体" w:cs="宋体"/>
                <w:color w:val="000000"/>
                <w:kern w:val="0"/>
                <w:szCs w:val="21"/>
              </w:rPr>
            </w:pPr>
            <w:r>
              <w:rPr>
                <w:rFonts w:ascii="宋体" w:eastAsia="宋体" w:hAnsi="宋体" w:cs="宋体" w:hint="eastAsia"/>
                <w:color w:val="000000"/>
                <w:kern w:val="0"/>
                <w:szCs w:val="21"/>
              </w:rPr>
              <w:t>思想观念正确，符合辩证唯物主义，无政治性和政策性错误。</w:t>
            </w:r>
            <w:r w:rsidR="006E2B63" w:rsidRPr="006E2B63">
              <w:rPr>
                <w:rFonts w:ascii="宋体" w:eastAsia="宋体" w:hAnsi="宋体" w:cs="宋体" w:hint="eastAsia"/>
                <w:color w:val="000000"/>
                <w:kern w:val="0"/>
                <w:szCs w:val="21"/>
              </w:rPr>
              <w:t>全面贯彻落实党的二十大精神和习近平新时代中国特色社会主义思想，坚持马克思主义指导地位，坚持中国特色社会主义指导思想，符合党和国家的教育方针、政策</w:t>
            </w:r>
            <w:r w:rsidR="006E2B63">
              <w:rPr>
                <w:rFonts w:ascii="宋体" w:eastAsia="宋体" w:hAnsi="宋体" w:cs="宋体" w:hint="eastAsia"/>
                <w:color w:val="000000"/>
                <w:kern w:val="0"/>
                <w:szCs w:val="21"/>
              </w:rPr>
              <w:t>。</w:t>
            </w:r>
            <w:r w:rsidR="00413D09" w:rsidRPr="00413D09">
              <w:rPr>
                <w:rFonts w:ascii="宋体" w:eastAsia="宋体" w:hAnsi="宋体" w:cs="宋体" w:hint="eastAsia"/>
                <w:color w:val="000000"/>
                <w:kern w:val="0"/>
                <w:szCs w:val="21"/>
              </w:rPr>
              <w:t>培根铸魂</w:t>
            </w:r>
            <w:r w:rsidR="00C62649">
              <w:rPr>
                <w:rFonts w:ascii="宋体" w:eastAsia="宋体" w:hAnsi="宋体" w:cs="宋体" w:hint="eastAsia"/>
                <w:color w:val="000000"/>
                <w:kern w:val="0"/>
                <w:szCs w:val="21"/>
              </w:rPr>
              <w:t>，</w:t>
            </w:r>
            <w:bookmarkStart w:id="0" w:name="_GoBack"/>
            <w:bookmarkEnd w:id="0"/>
            <w:r w:rsidR="00413D09" w:rsidRPr="00413D09">
              <w:rPr>
                <w:rFonts w:ascii="宋体" w:eastAsia="宋体" w:hAnsi="宋体" w:cs="宋体"/>
                <w:color w:val="000000"/>
                <w:kern w:val="0"/>
                <w:szCs w:val="21"/>
              </w:rPr>
              <w:t>启智增慧</w:t>
            </w:r>
            <w:r w:rsidR="00AC794E">
              <w:rPr>
                <w:rFonts w:ascii="宋体" w:eastAsia="宋体" w:hAnsi="宋体" w:cs="宋体" w:hint="eastAsia"/>
                <w:color w:val="000000"/>
                <w:kern w:val="0"/>
                <w:szCs w:val="21"/>
              </w:rPr>
              <w:t>，</w:t>
            </w:r>
            <w:r>
              <w:rPr>
                <w:rFonts w:ascii="宋体" w:eastAsia="宋体" w:hAnsi="宋体" w:cs="宋体" w:hint="eastAsia"/>
                <w:color w:val="000000"/>
                <w:kern w:val="0"/>
                <w:szCs w:val="21"/>
              </w:rPr>
              <w:t>宣扬爱国主义，弘扬民族文化，反映时代特色，</w:t>
            </w:r>
            <w:r w:rsidR="003B2168">
              <w:rPr>
                <w:rFonts w:ascii="宋体" w:eastAsia="宋体" w:hAnsi="宋体" w:cs="宋体" w:hint="eastAsia"/>
                <w:color w:val="000000"/>
                <w:kern w:val="0"/>
                <w:szCs w:val="21"/>
              </w:rPr>
              <w:t>体现课程（教材）思政，</w:t>
            </w:r>
            <w:r>
              <w:rPr>
                <w:rFonts w:ascii="宋体" w:eastAsia="宋体" w:hAnsi="宋体" w:cs="宋体" w:hint="eastAsia"/>
                <w:color w:val="000000"/>
                <w:kern w:val="0"/>
                <w:szCs w:val="21"/>
              </w:rPr>
              <w:t>能运用辩证唯物主义、历史唯物主义的方法，全面、准确地阐述本学科的基本理论、概念，分析解决现实中的理论问题和现实问题</w:t>
            </w:r>
          </w:p>
        </w:tc>
      </w:tr>
      <w:tr w:rsidR="00CA1226" w14:paraId="007604BE" w14:textId="77777777" w:rsidTr="00BE0C9B">
        <w:trPr>
          <w:trHeight w:val="396"/>
          <w:jc w:val="center"/>
        </w:trPr>
        <w:tc>
          <w:tcPr>
            <w:tcW w:w="1276" w:type="dxa"/>
            <w:vMerge/>
            <w:tcBorders>
              <w:top w:val="nil"/>
              <w:left w:val="single" w:sz="4" w:space="0" w:color="auto"/>
              <w:bottom w:val="single" w:sz="4" w:space="0" w:color="auto"/>
              <w:right w:val="single" w:sz="4" w:space="0" w:color="auto"/>
            </w:tcBorders>
            <w:vAlign w:val="center"/>
            <w:hideMark/>
          </w:tcPr>
          <w:p w14:paraId="78C23211" w14:textId="77777777" w:rsidR="00CA1226" w:rsidRDefault="00CA1226">
            <w:pPr>
              <w:widowControl/>
              <w:jc w:val="left"/>
              <w:rPr>
                <w:rFonts w:ascii="宋体" w:eastAsia="宋体" w:hAnsi="宋体" w:cs="宋体"/>
                <w:color w:val="000000"/>
                <w:kern w:val="0"/>
                <w:szCs w:val="21"/>
              </w:rPr>
            </w:pPr>
          </w:p>
        </w:tc>
        <w:tc>
          <w:tcPr>
            <w:tcW w:w="1271" w:type="dxa"/>
            <w:vMerge/>
            <w:tcBorders>
              <w:top w:val="nil"/>
              <w:left w:val="single" w:sz="4" w:space="0" w:color="auto"/>
              <w:bottom w:val="single" w:sz="4" w:space="0" w:color="auto"/>
              <w:right w:val="single" w:sz="4" w:space="0" w:color="auto"/>
            </w:tcBorders>
            <w:vAlign w:val="center"/>
            <w:hideMark/>
          </w:tcPr>
          <w:p w14:paraId="4D07B16F" w14:textId="77777777" w:rsidR="00CA1226" w:rsidRDefault="00CA1226" w:rsidP="003026A4">
            <w:pPr>
              <w:widowControl/>
              <w:jc w:val="center"/>
              <w:rPr>
                <w:rFonts w:ascii="宋体" w:eastAsia="宋体" w:hAnsi="宋体" w:cs="宋体"/>
                <w:color w:val="000000"/>
                <w:kern w:val="0"/>
                <w:szCs w:val="21"/>
              </w:rPr>
            </w:pPr>
          </w:p>
        </w:tc>
        <w:tc>
          <w:tcPr>
            <w:tcW w:w="1281" w:type="dxa"/>
            <w:tcBorders>
              <w:top w:val="nil"/>
              <w:left w:val="nil"/>
              <w:bottom w:val="single" w:sz="4" w:space="0" w:color="auto"/>
              <w:right w:val="single" w:sz="4" w:space="0" w:color="auto"/>
            </w:tcBorders>
            <w:vAlign w:val="center"/>
            <w:hideMark/>
          </w:tcPr>
          <w:p w14:paraId="3B2EC185" w14:textId="77777777" w:rsidR="00CA1226" w:rsidRDefault="00CA1226" w:rsidP="003026A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逻辑性</w:t>
            </w:r>
          </w:p>
        </w:tc>
        <w:tc>
          <w:tcPr>
            <w:tcW w:w="709" w:type="dxa"/>
            <w:tcBorders>
              <w:top w:val="nil"/>
              <w:left w:val="nil"/>
              <w:bottom w:val="single" w:sz="4" w:space="0" w:color="auto"/>
              <w:right w:val="single" w:sz="4" w:space="0" w:color="auto"/>
            </w:tcBorders>
            <w:vAlign w:val="center"/>
            <w:hideMark/>
          </w:tcPr>
          <w:p w14:paraId="0BC2EF20" w14:textId="77777777" w:rsidR="00CA1226" w:rsidRDefault="004859F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0631" w:type="dxa"/>
            <w:tcBorders>
              <w:top w:val="nil"/>
              <w:left w:val="nil"/>
              <w:bottom w:val="single" w:sz="4" w:space="0" w:color="auto"/>
              <w:right w:val="single" w:sz="4" w:space="0" w:color="auto"/>
            </w:tcBorders>
            <w:vAlign w:val="center"/>
            <w:hideMark/>
          </w:tcPr>
          <w:p w14:paraId="505C5001" w14:textId="5A343F19" w:rsidR="00CA1226" w:rsidRDefault="00CA122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层次分明、条例清楚，能反映内容的内在联系及本专业特有的思维方式</w:t>
            </w:r>
          </w:p>
        </w:tc>
      </w:tr>
      <w:tr w:rsidR="00CA1226" w14:paraId="68BDF4B6" w14:textId="77777777" w:rsidTr="00BE0C9B">
        <w:trPr>
          <w:trHeight w:val="416"/>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AA0A059" w14:textId="77777777" w:rsidR="00CA1226" w:rsidRDefault="004859F6" w:rsidP="003740AF">
            <w:pPr>
              <w:jc w:val="center"/>
              <w:rPr>
                <w:rFonts w:ascii="宋体" w:eastAsia="宋体" w:hAnsi="宋体" w:cs="宋体"/>
                <w:color w:val="000000"/>
                <w:kern w:val="0"/>
                <w:szCs w:val="21"/>
              </w:rPr>
            </w:pPr>
            <w:r>
              <w:rPr>
                <w:rFonts w:ascii="宋体" w:eastAsia="宋体" w:hAnsi="宋体" w:cs="宋体" w:hint="eastAsia"/>
                <w:color w:val="000000"/>
                <w:kern w:val="0"/>
                <w:szCs w:val="21"/>
              </w:rPr>
              <w:t>内容质量（55%）</w:t>
            </w:r>
          </w:p>
        </w:tc>
        <w:tc>
          <w:tcPr>
            <w:tcW w:w="1271" w:type="dxa"/>
            <w:vMerge w:val="restart"/>
            <w:tcBorders>
              <w:top w:val="nil"/>
              <w:left w:val="single" w:sz="4" w:space="0" w:color="auto"/>
              <w:bottom w:val="single" w:sz="4" w:space="0" w:color="auto"/>
              <w:right w:val="single" w:sz="4" w:space="0" w:color="auto"/>
            </w:tcBorders>
            <w:vAlign w:val="center"/>
            <w:hideMark/>
          </w:tcPr>
          <w:p w14:paraId="0F34606F" w14:textId="77777777" w:rsidR="00CA1226" w:rsidRDefault="00CA1226" w:rsidP="003026A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科学水平</w:t>
            </w:r>
          </w:p>
        </w:tc>
        <w:tc>
          <w:tcPr>
            <w:tcW w:w="1281" w:type="dxa"/>
            <w:tcBorders>
              <w:top w:val="nil"/>
              <w:left w:val="nil"/>
              <w:bottom w:val="single" w:sz="4" w:space="0" w:color="auto"/>
              <w:right w:val="single" w:sz="4" w:space="0" w:color="auto"/>
            </w:tcBorders>
            <w:vAlign w:val="center"/>
            <w:hideMark/>
          </w:tcPr>
          <w:p w14:paraId="6764490E" w14:textId="77777777" w:rsidR="00CA1226" w:rsidRDefault="00CA1226" w:rsidP="003026A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先进性</w:t>
            </w:r>
          </w:p>
        </w:tc>
        <w:tc>
          <w:tcPr>
            <w:tcW w:w="709" w:type="dxa"/>
            <w:tcBorders>
              <w:top w:val="nil"/>
              <w:left w:val="nil"/>
              <w:bottom w:val="single" w:sz="4" w:space="0" w:color="auto"/>
              <w:right w:val="single" w:sz="4" w:space="0" w:color="auto"/>
            </w:tcBorders>
            <w:vAlign w:val="center"/>
            <w:hideMark/>
          </w:tcPr>
          <w:p w14:paraId="0D5389E9" w14:textId="10B0326C" w:rsidR="00CA1226" w:rsidRDefault="00E32BB9">
            <w:pPr>
              <w:widowControl/>
              <w:jc w:val="center"/>
              <w:rPr>
                <w:rFonts w:ascii="宋体" w:eastAsia="宋体" w:hAnsi="宋体" w:cs="宋体"/>
                <w:color w:val="000000"/>
                <w:kern w:val="0"/>
                <w:szCs w:val="21"/>
              </w:rPr>
            </w:pPr>
            <w:r>
              <w:rPr>
                <w:rFonts w:ascii="宋体" w:eastAsia="宋体" w:hAnsi="宋体" w:cs="宋体"/>
                <w:color w:val="000000"/>
                <w:kern w:val="0"/>
                <w:szCs w:val="21"/>
              </w:rPr>
              <w:t>6</w:t>
            </w:r>
          </w:p>
        </w:tc>
        <w:tc>
          <w:tcPr>
            <w:tcW w:w="10631" w:type="dxa"/>
            <w:tcBorders>
              <w:top w:val="nil"/>
              <w:left w:val="nil"/>
              <w:bottom w:val="single" w:sz="4" w:space="0" w:color="auto"/>
              <w:right w:val="single" w:sz="4" w:space="0" w:color="auto"/>
            </w:tcBorders>
            <w:vAlign w:val="center"/>
            <w:hideMark/>
          </w:tcPr>
          <w:p w14:paraId="58DE71BB" w14:textId="77777777" w:rsidR="00CA1226" w:rsidRDefault="00CA122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能反映本学科国内外科学研究和教学研究的先进成果</w:t>
            </w:r>
          </w:p>
        </w:tc>
      </w:tr>
      <w:tr w:rsidR="00CA1226" w14:paraId="54C26BBC" w14:textId="77777777" w:rsidTr="00BE0C9B">
        <w:trPr>
          <w:trHeight w:val="408"/>
          <w:jc w:val="center"/>
        </w:trPr>
        <w:tc>
          <w:tcPr>
            <w:tcW w:w="1276" w:type="dxa"/>
            <w:vMerge/>
            <w:tcBorders>
              <w:top w:val="nil"/>
              <w:left w:val="single" w:sz="4" w:space="0" w:color="auto"/>
              <w:bottom w:val="single" w:sz="4" w:space="0" w:color="auto"/>
              <w:right w:val="single" w:sz="4" w:space="0" w:color="auto"/>
            </w:tcBorders>
            <w:vAlign w:val="center"/>
            <w:hideMark/>
          </w:tcPr>
          <w:p w14:paraId="5A61EBE4" w14:textId="77777777" w:rsidR="00CA1226" w:rsidRDefault="00CA1226">
            <w:pPr>
              <w:widowControl/>
              <w:jc w:val="left"/>
              <w:rPr>
                <w:rFonts w:ascii="宋体" w:eastAsia="宋体" w:hAnsi="宋体" w:cs="宋体"/>
                <w:color w:val="000000"/>
                <w:kern w:val="0"/>
                <w:szCs w:val="21"/>
              </w:rPr>
            </w:pPr>
          </w:p>
        </w:tc>
        <w:tc>
          <w:tcPr>
            <w:tcW w:w="1271" w:type="dxa"/>
            <w:vMerge/>
            <w:tcBorders>
              <w:top w:val="nil"/>
              <w:left w:val="single" w:sz="4" w:space="0" w:color="auto"/>
              <w:bottom w:val="single" w:sz="4" w:space="0" w:color="auto"/>
              <w:right w:val="single" w:sz="4" w:space="0" w:color="auto"/>
            </w:tcBorders>
            <w:vAlign w:val="center"/>
            <w:hideMark/>
          </w:tcPr>
          <w:p w14:paraId="79A37ABE" w14:textId="77777777" w:rsidR="00CA1226" w:rsidRDefault="00CA1226" w:rsidP="003026A4">
            <w:pPr>
              <w:widowControl/>
              <w:jc w:val="center"/>
              <w:rPr>
                <w:rFonts w:ascii="宋体" w:eastAsia="宋体" w:hAnsi="宋体" w:cs="宋体"/>
                <w:color w:val="000000"/>
                <w:kern w:val="0"/>
                <w:szCs w:val="21"/>
              </w:rPr>
            </w:pPr>
          </w:p>
        </w:tc>
        <w:tc>
          <w:tcPr>
            <w:tcW w:w="1281" w:type="dxa"/>
            <w:tcBorders>
              <w:top w:val="nil"/>
              <w:left w:val="nil"/>
              <w:bottom w:val="single" w:sz="4" w:space="0" w:color="auto"/>
              <w:right w:val="single" w:sz="4" w:space="0" w:color="auto"/>
            </w:tcBorders>
            <w:vAlign w:val="center"/>
            <w:hideMark/>
          </w:tcPr>
          <w:p w14:paraId="0FA8C0F7" w14:textId="77777777" w:rsidR="00CA1226" w:rsidRDefault="00CA1226" w:rsidP="003026A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系统性</w:t>
            </w:r>
          </w:p>
        </w:tc>
        <w:tc>
          <w:tcPr>
            <w:tcW w:w="709" w:type="dxa"/>
            <w:tcBorders>
              <w:top w:val="nil"/>
              <w:left w:val="nil"/>
              <w:bottom w:val="single" w:sz="4" w:space="0" w:color="auto"/>
              <w:right w:val="single" w:sz="4" w:space="0" w:color="auto"/>
            </w:tcBorders>
            <w:vAlign w:val="center"/>
            <w:hideMark/>
          </w:tcPr>
          <w:p w14:paraId="57FF739C" w14:textId="77777777" w:rsidR="00CA1226" w:rsidRDefault="00756E4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w:t>
            </w:r>
          </w:p>
        </w:tc>
        <w:tc>
          <w:tcPr>
            <w:tcW w:w="10631" w:type="dxa"/>
            <w:tcBorders>
              <w:top w:val="nil"/>
              <w:left w:val="nil"/>
              <w:bottom w:val="single" w:sz="4" w:space="0" w:color="auto"/>
              <w:right w:val="single" w:sz="4" w:space="0" w:color="auto"/>
            </w:tcBorders>
            <w:vAlign w:val="center"/>
            <w:hideMark/>
          </w:tcPr>
          <w:p w14:paraId="7E030421" w14:textId="77777777" w:rsidR="00CA1226" w:rsidRDefault="00CA122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能完整地表达本课程应包括的知识，反映其相互联系及发展规律，结果严谨</w:t>
            </w:r>
          </w:p>
        </w:tc>
      </w:tr>
      <w:tr w:rsidR="00CA1226" w14:paraId="53F80B68" w14:textId="77777777" w:rsidTr="00BE0C9B">
        <w:trPr>
          <w:trHeight w:val="462"/>
          <w:jc w:val="center"/>
        </w:trPr>
        <w:tc>
          <w:tcPr>
            <w:tcW w:w="1276" w:type="dxa"/>
            <w:vMerge/>
            <w:tcBorders>
              <w:top w:val="nil"/>
              <w:left w:val="single" w:sz="4" w:space="0" w:color="auto"/>
              <w:bottom w:val="single" w:sz="4" w:space="0" w:color="auto"/>
              <w:right w:val="single" w:sz="4" w:space="0" w:color="auto"/>
            </w:tcBorders>
            <w:vAlign w:val="center"/>
            <w:hideMark/>
          </w:tcPr>
          <w:p w14:paraId="41ABEDFA" w14:textId="77777777" w:rsidR="00CA1226" w:rsidRDefault="00CA1226">
            <w:pPr>
              <w:widowControl/>
              <w:jc w:val="left"/>
              <w:rPr>
                <w:rFonts w:ascii="宋体" w:eastAsia="宋体" w:hAnsi="宋体" w:cs="宋体"/>
                <w:color w:val="000000"/>
                <w:kern w:val="0"/>
                <w:szCs w:val="21"/>
              </w:rPr>
            </w:pPr>
          </w:p>
        </w:tc>
        <w:tc>
          <w:tcPr>
            <w:tcW w:w="1271" w:type="dxa"/>
            <w:vMerge/>
            <w:tcBorders>
              <w:top w:val="nil"/>
              <w:left w:val="single" w:sz="4" w:space="0" w:color="auto"/>
              <w:bottom w:val="single" w:sz="4" w:space="0" w:color="auto"/>
              <w:right w:val="single" w:sz="4" w:space="0" w:color="auto"/>
            </w:tcBorders>
            <w:vAlign w:val="center"/>
            <w:hideMark/>
          </w:tcPr>
          <w:p w14:paraId="7BD5721F" w14:textId="77777777" w:rsidR="00CA1226" w:rsidRDefault="00CA1226" w:rsidP="003026A4">
            <w:pPr>
              <w:widowControl/>
              <w:jc w:val="center"/>
              <w:rPr>
                <w:rFonts w:ascii="宋体" w:eastAsia="宋体" w:hAnsi="宋体" w:cs="宋体"/>
                <w:color w:val="000000"/>
                <w:kern w:val="0"/>
                <w:szCs w:val="21"/>
              </w:rPr>
            </w:pPr>
          </w:p>
        </w:tc>
        <w:tc>
          <w:tcPr>
            <w:tcW w:w="1281" w:type="dxa"/>
            <w:tcBorders>
              <w:top w:val="nil"/>
              <w:left w:val="nil"/>
              <w:bottom w:val="single" w:sz="4" w:space="0" w:color="auto"/>
              <w:right w:val="single" w:sz="4" w:space="0" w:color="auto"/>
            </w:tcBorders>
            <w:vAlign w:val="center"/>
            <w:hideMark/>
          </w:tcPr>
          <w:p w14:paraId="46881B74" w14:textId="77777777" w:rsidR="00CA1226" w:rsidRDefault="00CA1226" w:rsidP="003026A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理论性</w:t>
            </w:r>
          </w:p>
        </w:tc>
        <w:tc>
          <w:tcPr>
            <w:tcW w:w="709" w:type="dxa"/>
            <w:tcBorders>
              <w:top w:val="nil"/>
              <w:left w:val="nil"/>
              <w:bottom w:val="single" w:sz="4" w:space="0" w:color="auto"/>
              <w:right w:val="single" w:sz="4" w:space="0" w:color="auto"/>
            </w:tcBorders>
            <w:vAlign w:val="center"/>
            <w:hideMark/>
          </w:tcPr>
          <w:p w14:paraId="6E920548" w14:textId="528B2489" w:rsidR="00CA1226" w:rsidRDefault="00E32BB9">
            <w:pPr>
              <w:widowControl/>
              <w:jc w:val="center"/>
              <w:rPr>
                <w:rFonts w:ascii="宋体" w:eastAsia="宋体" w:hAnsi="宋体" w:cs="宋体"/>
                <w:color w:val="000000"/>
                <w:kern w:val="0"/>
                <w:szCs w:val="21"/>
              </w:rPr>
            </w:pPr>
            <w:r>
              <w:rPr>
                <w:rFonts w:ascii="宋体" w:eastAsia="宋体" w:hAnsi="宋体" w:cs="宋体"/>
                <w:color w:val="000000"/>
                <w:kern w:val="0"/>
                <w:szCs w:val="21"/>
              </w:rPr>
              <w:t>6</w:t>
            </w:r>
          </w:p>
        </w:tc>
        <w:tc>
          <w:tcPr>
            <w:tcW w:w="10631" w:type="dxa"/>
            <w:tcBorders>
              <w:top w:val="nil"/>
              <w:left w:val="nil"/>
              <w:bottom w:val="single" w:sz="4" w:space="0" w:color="auto"/>
              <w:right w:val="single" w:sz="4" w:space="0" w:color="auto"/>
            </w:tcBorders>
            <w:vAlign w:val="center"/>
            <w:hideMark/>
          </w:tcPr>
          <w:p w14:paraId="72E19AAE" w14:textId="77777777" w:rsidR="00CA1226" w:rsidRDefault="00CA122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能正确阐述本学科的科学理论和概念，注意理论联系实际，以案例阐述理论，对实践具</w:t>
            </w:r>
            <w:r w:rsidR="00102487">
              <w:rPr>
                <w:rFonts w:ascii="宋体" w:eastAsia="宋体" w:hAnsi="宋体" w:cs="宋体" w:hint="eastAsia"/>
                <w:color w:val="000000"/>
                <w:kern w:val="0"/>
                <w:szCs w:val="21"/>
              </w:rPr>
              <w:t>有</w:t>
            </w:r>
            <w:r>
              <w:rPr>
                <w:rFonts w:ascii="宋体" w:eastAsia="宋体" w:hAnsi="宋体" w:cs="宋体" w:hint="eastAsia"/>
                <w:color w:val="000000"/>
                <w:kern w:val="0"/>
                <w:szCs w:val="21"/>
              </w:rPr>
              <w:t>指导作用</w:t>
            </w:r>
          </w:p>
        </w:tc>
      </w:tr>
      <w:tr w:rsidR="00CA1226" w14:paraId="5F450928" w14:textId="77777777" w:rsidTr="00BE0C9B">
        <w:trPr>
          <w:trHeight w:val="424"/>
          <w:jc w:val="center"/>
        </w:trPr>
        <w:tc>
          <w:tcPr>
            <w:tcW w:w="1276" w:type="dxa"/>
            <w:vMerge/>
            <w:tcBorders>
              <w:top w:val="nil"/>
              <w:left w:val="single" w:sz="4" w:space="0" w:color="auto"/>
              <w:bottom w:val="single" w:sz="4" w:space="0" w:color="auto"/>
              <w:right w:val="single" w:sz="4" w:space="0" w:color="auto"/>
            </w:tcBorders>
            <w:vAlign w:val="center"/>
            <w:hideMark/>
          </w:tcPr>
          <w:p w14:paraId="6DDA7AE8" w14:textId="77777777" w:rsidR="00CA1226" w:rsidRDefault="00CA1226">
            <w:pPr>
              <w:widowControl/>
              <w:jc w:val="left"/>
              <w:rPr>
                <w:rFonts w:ascii="宋体" w:eastAsia="宋体" w:hAnsi="宋体" w:cs="宋体"/>
                <w:color w:val="000000"/>
                <w:kern w:val="0"/>
                <w:szCs w:val="21"/>
              </w:rPr>
            </w:pPr>
          </w:p>
        </w:tc>
        <w:tc>
          <w:tcPr>
            <w:tcW w:w="1271" w:type="dxa"/>
            <w:vMerge w:val="restart"/>
            <w:tcBorders>
              <w:top w:val="nil"/>
              <w:left w:val="single" w:sz="4" w:space="0" w:color="auto"/>
              <w:bottom w:val="single" w:sz="4" w:space="0" w:color="auto"/>
              <w:right w:val="single" w:sz="4" w:space="0" w:color="auto"/>
            </w:tcBorders>
            <w:vAlign w:val="center"/>
            <w:hideMark/>
          </w:tcPr>
          <w:p w14:paraId="71AA0639" w14:textId="77777777" w:rsidR="00CA1226" w:rsidRDefault="00CA1226" w:rsidP="003026A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教学水平</w:t>
            </w:r>
          </w:p>
        </w:tc>
        <w:tc>
          <w:tcPr>
            <w:tcW w:w="1281" w:type="dxa"/>
            <w:tcBorders>
              <w:top w:val="nil"/>
              <w:left w:val="nil"/>
              <w:bottom w:val="single" w:sz="4" w:space="0" w:color="auto"/>
              <w:right w:val="single" w:sz="4" w:space="0" w:color="auto"/>
            </w:tcBorders>
            <w:vAlign w:val="center"/>
            <w:hideMark/>
          </w:tcPr>
          <w:p w14:paraId="22BDA0EF" w14:textId="77777777" w:rsidR="00CA1226" w:rsidRDefault="00CA1226" w:rsidP="003026A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科学适应性</w:t>
            </w:r>
          </w:p>
        </w:tc>
        <w:tc>
          <w:tcPr>
            <w:tcW w:w="709" w:type="dxa"/>
            <w:tcBorders>
              <w:top w:val="nil"/>
              <w:left w:val="nil"/>
              <w:bottom w:val="single" w:sz="4" w:space="0" w:color="auto"/>
              <w:right w:val="single" w:sz="4" w:space="0" w:color="auto"/>
            </w:tcBorders>
            <w:vAlign w:val="center"/>
            <w:hideMark/>
          </w:tcPr>
          <w:p w14:paraId="5FD3BDC6" w14:textId="3F058AAA" w:rsidR="00CA1226" w:rsidRDefault="00E0719D">
            <w:pPr>
              <w:widowControl/>
              <w:jc w:val="center"/>
              <w:rPr>
                <w:rFonts w:ascii="宋体" w:eastAsia="宋体" w:hAnsi="宋体" w:cs="宋体"/>
                <w:color w:val="000000"/>
                <w:kern w:val="0"/>
                <w:szCs w:val="21"/>
              </w:rPr>
            </w:pPr>
            <w:r>
              <w:rPr>
                <w:rFonts w:ascii="宋体" w:eastAsia="宋体" w:hAnsi="宋体" w:cs="宋体"/>
                <w:color w:val="000000"/>
                <w:kern w:val="0"/>
                <w:szCs w:val="21"/>
              </w:rPr>
              <w:t>8</w:t>
            </w:r>
          </w:p>
        </w:tc>
        <w:tc>
          <w:tcPr>
            <w:tcW w:w="10631" w:type="dxa"/>
            <w:tcBorders>
              <w:top w:val="nil"/>
              <w:left w:val="nil"/>
              <w:bottom w:val="single" w:sz="4" w:space="0" w:color="auto"/>
              <w:right w:val="single" w:sz="4" w:space="0" w:color="auto"/>
            </w:tcBorders>
            <w:vAlign w:val="center"/>
            <w:hideMark/>
          </w:tcPr>
          <w:p w14:paraId="592443AC" w14:textId="77777777" w:rsidR="00CA1226" w:rsidRDefault="00CA122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符合人才培养目标及本课程教学内容的要求，取材合适、深度适宜、分量适中、举例应用恰当丰富</w:t>
            </w:r>
          </w:p>
        </w:tc>
      </w:tr>
      <w:tr w:rsidR="00CA1226" w14:paraId="15389451" w14:textId="77777777" w:rsidTr="00BE0C9B">
        <w:trPr>
          <w:trHeight w:val="432"/>
          <w:jc w:val="center"/>
        </w:trPr>
        <w:tc>
          <w:tcPr>
            <w:tcW w:w="1276" w:type="dxa"/>
            <w:vMerge/>
            <w:tcBorders>
              <w:top w:val="nil"/>
              <w:left w:val="single" w:sz="4" w:space="0" w:color="auto"/>
              <w:bottom w:val="single" w:sz="4" w:space="0" w:color="auto"/>
              <w:right w:val="single" w:sz="4" w:space="0" w:color="auto"/>
            </w:tcBorders>
            <w:vAlign w:val="center"/>
            <w:hideMark/>
          </w:tcPr>
          <w:p w14:paraId="767D1E0B" w14:textId="77777777" w:rsidR="00CA1226" w:rsidRDefault="00CA1226">
            <w:pPr>
              <w:widowControl/>
              <w:jc w:val="left"/>
              <w:rPr>
                <w:rFonts w:ascii="宋体" w:eastAsia="宋体" w:hAnsi="宋体" w:cs="宋体"/>
                <w:color w:val="000000"/>
                <w:kern w:val="0"/>
                <w:szCs w:val="21"/>
              </w:rPr>
            </w:pPr>
          </w:p>
        </w:tc>
        <w:tc>
          <w:tcPr>
            <w:tcW w:w="1271" w:type="dxa"/>
            <w:vMerge/>
            <w:tcBorders>
              <w:top w:val="nil"/>
              <w:left w:val="single" w:sz="4" w:space="0" w:color="auto"/>
              <w:bottom w:val="single" w:sz="4" w:space="0" w:color="auto"/>
              <w:right w:val="single" w:sz="4" w:space="0" w:color="auto"/>
            </w:tcBorders>
            <w:vAlign w:val="center"/>
            <w:hideMark/>
          </w:tcPr>
          <w:p w14:paraId="38F67605" w14:textId="77777777" w:rsidR="00CA1226" w:rsidRDefault="00CA1226" w:rsidP="003026A4">
            <w:pPr>
              <w:widowControl/>
              <w:jc w:val="center"/>
              <w:rPr>
                <w:rFonts w:ascii="宋体" w:eastAsia="宋体" w:hAnsi="宋体" w:cs="宋体"/>
                <w:color w:val="000000"/>
                <w:kern w:val="0"/>
                <w:szCs w:val="21"/>
              </w:rPr>
            </w:pPr>
          </w:p>
        </w:tc>
        <w:tc>
          <w:tcPr>
            <w:tcW w:w="1281" w:type="dxa"/>
            <w:tcBorders>
              <w:top w:val="nil"/>
              <w:left w:val="nil"/>
              <w:bottom w:val="single" w:sz="4" w:space="0" w:color="auto"/>
              <w:right w:val="single" w:sz="4" w:space="0" w:color="auto"/>
            </w:tcBorders>
            <w:vAlign w:val="center"/>
            <w:hideMark/>
          </w:tcPr>
          <w:p w14:paraId="621A788E" w14:textId="77777777" w:rsidR="00CA1226" w:rsidRDefault="00CA1226" w:rsidP="003026A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认识规律</w:t>
            </w:r>
            <w:r w:rsidR="003A2DF0">
              <w:rPr>
                <w:rFonts w:ascii="宋体" w:eastAsia="宋体" w:hAnsi="宋体" w:cs="宋体" w:hint="eastAsia"/>
                <w:color w:val="000000"/>
                <w:kern w:val="0"/>
                <w:szCs w:val="21"/>
              </w:rPr>
              <w:t>性</w:t>
            </w:r>
          </w:p>
        </w:tc>
        <w:tc>
          <w:tcPr>
            <w:tcW w:w="709" w:type="dxa"/>
            <w:tcBorders>
              <w:top w:val="nil"/>
              <w:left w:val="nil"/>
              <w:bottom w:val="single" w:sz="4" w:space="0" w:color="auto"/>
              <w:right w:val="single" w:sz="4" w:space="0" w:color="auto"/>
            </w:tcBorders>
            <w:vAlign w:val="center"/>
            <w:hideMark/>
          </w:tcPr>
          <w:p w14:paraId="2C8FB827" w14:textId="77777777" w:rsidR="00CA1226" w:rsidRDefault="00756E4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w:t>
            </w:r>
          </w:p>
        </w:tc>
        <w:tc>
          <w:tcPr>
            <w:tcW w:w="10631" w:type="dxa"/>
            <w:tcBorders>
              <w:top w:val="nil"/>
              <w:left w:val="nil"/>
              <w:bottom w:val="single" w:sz="4" w:space="0" w:color="auto"/>
              <w:right w:val="single" w:sz="4" w:space="0" w:color="auto"/>
            </w:tcBorders>
            <w:vAlign w:val="center"/>
            <w:hideMark/>
          </w:tcPr>
          <w:p w14:paraId="20987E78" w14:textId="77777777" w:rsidR="00CA1226" w:rsidRDefault="00CA122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符合认知规律，富有启发性，便于学习，有利于激发学习兴趣及创新能力培养</w:t>
            </w:r>
          </w:p>
        </w:tc>
      </w:tr>
      <w:tr w:rsidR="00CA1226" w14:paraId="46555399" w14:textId="77777777" w:rsidTr="00BE0C9B">
        <w:trPr>
          <w:trHeight w:val="410"/>
          <w:jc w:val="center"/>
        </w:trPr>
        <w:tc>
          <w:tcPr>
            <w:tcW w:w="1276" w:type="dxa"/>
            <w:vMerge/>
            <w:tcBorders>
              <w:top w:val="nil"/>
              <w:left w:val="single" w:sz="4" w:space="0" w:color="auto"/>
              <w:bottom w:val="single" w:sz="4" w:space="0" w:color="auto"/>
              <w:right w:val="single" w:sz="4" w:space="0" w:color="auto"/>
            </w:tcBorders>
            <w:vAlign w:val="center"/>
            <w:hideMark/>
          </w:tcPr>
          <w:p w14:paraId="369EAF48" w14:textId="77777777" w:rsidR="00CA1226" w:rsidRDefault="00CA1226">
            <w:pPr>
              <w:widowControl/>
              <w:jc w:val="left"/>
              <w:rPr>
                <w:rFonts w:ascii="宋体" w:eastAsia="宋体" w:hAnsi="宋体" w:cs="宋体"/>
                <w:color w:val="000000"/>
                <w:kern w:val="0"/>
                <w:szCs w:val="21"/>
              </w:rPr>
            </w:pPr>
          </w:p>
        </w:tc>
        <w:tc>
          <w:tcPr>
            <w:tcW w:w="1271" w:type="dxa"/>
            <w:vMerge/>
            <w:tcBorders>
              <w:top w:val="nil"/>
              <w:left w:val="single" w:sz="4" w:space="0" w:color="auto"/>
              <w:bottom w:val="single" w:sz="4" w:space="0" w:color="auto"/>
              <w:right w:val="single" w:sz="4" w:space="0" w:color="auto"/>
            </w:tcBorders>
            <w:vAlign w:val="center"/>
            <w:hideMark/>
          </w:tcPr>
          <w:p w14:paraId="00B73E6B" w14:textId="77777777" w:rsidR="00CA1226" w:rsidRDefault="00CA1226" w:rsidP="003026A4">
            <w:pPr>
              <w:widowControl/>
              <w:jc w:val="center"/>
              <w:rPr>
                <w:rFonts w:ascii="宋体" w:eastAsia="宋体" w:hAnsi="宋体" w:cs="宋体"/>
                <w:color w:val="000000"/>
                <w:kern w:val="0"/>
                <w:szCs w:val="21"/>
              </w:rPr>
            </w:pPr>
          </w:p>
        </w:tc>
        <w:tc>
          <w:tcPr>
            <w:tcW w:w="1281" w:type="dxa"/>
            <w:tcBorders>
              <w:top w:val="nil"/>
              <w:left w:val="nil"/>
              <w:bottom w:val="single" w:sz="4" w:space="0" w:color="auto"/>
              <w:right w:val="single" w:sz="4" w:space="0" w:color="auto"/>
            </w:tcBorders>
            <w:vAlign w:val="center"/>
            <w:hideMark/>
          </w:tcPr>
          <w:p w14:paraId="10E23982" w14:textId="77777777" w:rsidR="00CA1226" w:rsidRDefault="00CA1226" w:rsidP="003026A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结构完整性</w:t>
            </w:r>
          </w:p>
        </w:tc>
        <w:tc>
          <w:tcPr>
            <w:tcW w:w="709" w:type="dxa"/>
            <w:tcBorders>
              <w:top w:val="nil"/>
              <w:left w:val="nil"/>
              <w:bottom w:val="single" w:sz="4" w:space="0" w:color="auto"/>
              <w:right w:val="single" w:sz="4" w:space="0" w:color="auto"/>
            </w:tcBorders>
            <w:vAlign w:val="center"/>
            <w:hideMark/>
          </w:tcPr>
          <w:p w14:paraId="51C4F144" w14:textId="52A56F01" w:rsidR="00CA1226" w:rsidRDefault="0034555A">
            <w:pPr>
              <w:widowControl/>
              <w:jc w:val="center"/>
              <w:rPr>
                <w:rFonts w:ascii="宋体" w:eastAsia="宋体" w:hAnsi="宋体" w:cs="宋体"/>
                <w:color w:val="000000"/>
                <w:kern w:val="0"/>
                <w:szCs w:val="21"/>
              </w:rPr>
            </w:pPr>
            <w:r>
              <w:rPr>
                <w:rFonts w:ascii="宋体" w:eastAsia="宋体" w:hAnsi="宋体" w:cs="宋体"/>
                <w:color w:val="000000"/>
                <w:kern w:val="0"/>
                <w:szCs w:val="21"/>
              </w:rPr>
              <w:t>4</w:t>
            </w:r>
          </w:p>
        </w:tc>
        <w:tc>
          <w:tcPr>
            <w:tcW w:w="10631" w:type="dxa"/>
            <w:tcBorders>
              <w:top w:val="nil"/>
              <w:left w:val="nil"/>
              <w:bottom w:val="single" w:sz="4" w:space="0" w:color="auto"/>
              <w:right w:val="single" w:sz="4" w:space="0" w:color="auto"/>
            </w:tcBorders>
            <w:vAlign w:val="center"/>
            <w:hideMark/>
          </w:tcPr>
          <w:p w14:paraId="0B689629" w14:textId="32513A61" w:rsidR="00CA1226" w:rsidRDefault="00431119">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绪</w:t>
            </w:r>
            <w:r w:rsidR="003B2168">
              <w:rPr>
                <w:rFonts w:ascii="宋体" w:eastAsia="宋体" w:hAnsi="宋体" w:cs="宋体" w:hint="eastAsia"/>
                <w:color w:val="000000"/>
                <w:kern w:val="0"/>
                <w:szCs w:val="21"/>
              </w:rPr>
              <w:t>论</w:t>
            </w:r>
            <w:r w:rsidR="00CA1226">
              <w:rPr>
                <w:rFonts w:ascii="宋体" w:eastAsia="宋体" w:hAnsi="宋体" w:cs="宋体" w:hint="eastAsia"/>
                <w:color w:val="000000"/>
                <w:kern w:val="0"/>
                <w:szCs w:val="21"/>
              </w:rPr>
              <w:t>、正文、习题、思考题、实验题、索引、参考文献</w:t>
            </w:r>
            <w:r w:rsidR="003B2168">
              <w:rPr>
                <w:rFonts w:ascii="宋体" w:eastAsia="宋体" w:hAnsi="宋体" w:cs="宋体" w:hint="eastAsia"/>
                <w:color w:val="000000"/>
                <w:kern w:val="0"/>
                <w:szCs w:val="21"/>
              </w:rPr>
              <w:t>及推荐阅读</w:t>
            </w:r>
            <w:r w:rsidR="00CA1226">
              <w:rPr>
                <w:rFonts w:ascii="宋体" w:eastAsia="宋体" w:hAnsi="宋体" w:cs="宋体" w:hint="eastAsia"/>
                <w:color w:val="000000"/>
                <w:kern w:val="0"/>
                <w:szCs w:val="21"/>
              </w:rPr>
              <w:t>齐全且著录准确</w:t>
            </w:r>
          </w:p>
        </w:tc>
      </w:tr>
      <w:tr w:rsidR="00CA1226" w14:paraId="17F74BB4" w14:textId="77777777" w:rsidTr="00BE0C9B">
        <w:trPr>
          <w:trHeight w:val="416"/>
          <w:jc w:val="center"/>
        </w:trPr>
        <w:tc>
          <w:tcPr>
            <w:tcW w:w="1276" w:type="dxa"/>
            <w:vMerge/>
            <w:tcBorders>
              <w:top w:val="nil"/>
              <w:left w:val="single" w:sz="4" w:space="0" w:color="auto"/>
              <w:bottom w:val="single" w:sz="4" w:space="0" w:color="auto"/>
              <w:right w:val="single" w:sz="4" w:space="0" w:color="auto"/>
            </w:tcBorders>
            <w:vAlign w:val="center"/>
            <w:hideMark/>
          </w:tcPr>
          <w:p w14:paraId="5274F0F8" w14:textId="77777777" w:rsidR="00CA1226" w:rsidRDefault="00CA1226">
            <w:pPr>
              <w:widowControl/>
              <w:jc w:val="left"/>
              <w:rPr>
                <w:rFonts w:ascii="宋体" w:eastAsia="宋体" w:hAnsi="宋体" w:cs="宋体"/>
                <w:color w:val="000000"/>
                <w:kern w:val="0"/>
                <w:szCs w:val="21"/>
              </w:rPr>
            </w:pPr>
          </w:p>
        </w:tc>
        <w:tc>
          <w:tcPr>
            <w:tcW w:w="1271" w:type="dxa"/>
            <w:vMerge/>
            <w:tcBorders>
              <w:top w:val="nil"/>
              <w:left w:val="single" w:sz="4" w:space="0" w:color="auto"/>
              <w:bottom w:val="single" w:sz="4" w:space="0" w:color="auto"/>
              <w:right w:val="single" w:sz="4" w:space="0" w:color="auto"/>
            </w:tcBorders>
            <w:vAlign w:val="center"/>
            <w:hideMark/>
          </w:tcPr>
          <w:p w14:paraId="6B4D3282" w14:textId="77777777" w:rsidR="00CA1226" w:rsidRDefault="00CA1226" w:rsidP="003026A4">
            <w:pPr>
              <w:widowControl/>
              <w:jc w:val="center"/>
              <w:rPr>
                <w:rFonts w:ascii="宋体" w:eastAsia="宋体" w:hAnsi="宋体" w:cs="宋体"/>
                <w:color w:val="000000"/>
                <w:kern w:val="0"/>
                <w:szCs w:val="21"/>
              </w:rPr>
            </w:pPr>
          </w:p>
        </w:tc>
        <w:tc>
          <w:tcPr>
            <w:tcW w:w="1281" w:type="dxa"/>
            <w:tcBorders>
              <w:top w:val="nil"/>
              <w:left w:val="nil"/>
              <w:bottom w:val="single" w:sz="4" w:space="0" w:color="auto"/>
              <w:right w:val="single" w:sz="4" w:space="0" w:color="auto"/>
            </w:tcBorders>
            <w:vAlign w:val="center"/>
            <w:hideMark/>
          </w:tcPr>
          <w:p w14:paraId="0B978BF5" w14:textId="77777777" w:rsidR="00CA1226" w:rsidRDefault="00CA1226" w:rsidP="003026A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独特性</w:t>
            </w:r>
          </w:p>
        </w:tc>
        <w:tc>
          <w:tcPr>
            <w:tcW w:w="709" w:type="dxa"/>
            <w:tcBorders>
              <w:top w:val="nil"/>
              <w:left w:val="nil"/>
              <w:bottom w:val="single" w:sz="4" w:space="0" w:color="auto"/>
              <w:right w:val="single" w:sz="4" w:space="0" w:color="auto"/>
            </w:tcBorders>
            <w:vAlign w:val="center"/>
            <w:hideMark/>
          </w:tcPr>
          <w:p w14:paraId="4FE0EAAE" w14:textId="77777777" w:rsidR="00CA1226" w:rsidRDefault="00756E4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0631" w:type="dxa"/>
            <w:tcBorders>
              <w:top w:val="nil"/>
              <w:left w:val="nil"/>
              <w:bottom w:val="single" w:sz="4" w:space="0" w:color="auto"/>
              <w:right w:val="single" w:sz="4" w:space="0" w:color="auto"/>
            </w:tcBorders>
            <w:vAlign w:val="center"/>
            <w:hideMark/>
          </w:tcPr>
          <w:p w14:paraId="0297E34A" w14:textId="77777777" w:rsidR="00CA1226" w:rsidRDefault="00CA122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体系结构及内容有别于同类，富有特色与创新</w:t>
            </w:r>
          </w:p>
        </w:tc>
      </w:tr>
      <w:tr w:rsidR="003B2168" w14:paraId="7CEA8DFE" w14:textId="77777777" w:rsidTr="00BE0C9B">
        <w:trPr>
          <w:trHeight w:val="422"/>
          <w:jc w:val="center"/>
        </w:trPr>
        <w:tc>
          <w:tcPr>
            <w:tcW w:w="1276" w:type="dxa"/>
            <w:vMerge/>
            <w:tcBorders>
              <w:top w:val="nil"/>
              <w:left w:val="single" w:sz="4" w:space="0" w:color="auto"/>
              <w:bottom w:val="single" w:sz="4" w:space="0" w:color="auto"/>
              <w:right w:val="single" w:sz="4" w:space="0" w:color="auto"/>
            </w:tcBorders>
            <w:vAlign w:val="center"/>
          </w:tcPr>
          <w:p w14:paraId="338D883C" w14:textId="77777777" w:rsidR="003B2168" w:rsidRDefault="003B2168">
            <w:pPr>
              <w:widowControl/>
              <w:jc w:val="left"/>
              <w:rPr>
                <w:rFonts w:ascii="宋体" w:eastAsia="宋体" w:hAnsi="宋体" w:cs="宋体"/>
                <w:color w:val="000000"/>
                <w:kern w:val="0"/>
                <w:szCs w:val="21"/>
              </w:rPr>
            </w:pPr>
          </w:p>
        </w:tc>
        <w:tc>
          <w:tcPr>
            <w:tcW w:w="1271" w:type="dxa"/>
            <w:vMerge w:val="restart"/>
            <w:tcBorders>
              <w:top w:val="nil"/>
              <w:left w:val="single" w:sz="4" w:space="0" w:color="auto"/>
              <w:right w:val="single" w:sz="4" w:space="0" w:color="auto"/>
            </w:tcBorders>
            <w:vAlign w:val="center"/>
          </w:tcPr>
          <w:p w14:paraId="57B0337F" w14:textId="2FA04BA3" w:rsidR="003B2168" w:rsidDel="003B2168" w:rsidRDefault="003B2168" w:rsidP="003026A4">
            <w:pPr>
              <w:jc w:val="center"/>
              <w:rPr>
                <w:rFonts w:ascii="宋体" w:eastAsia="宋体" w:hAnsi="宋体" w:cs="宋体"/>
                <w:color w:val="000000"/>
                <w:kern w:val="0"/>
                <w:szCs w:val="21"/>
              </w:rPr>
            </w:pPr>
            <w:r>
              <w:rPr>
                <w:rFonts w:ascii="宋体" w:eastAsia="宋体" w:hAnsi="宋体" w:cs="宋体" w:hint="eastAsia"/>
                <w:color w:val="000000"/>
                <w:kern w:val="0"/>
                <w:szCs w:val="21"/>
              </w:rPr>
              <w:t>学术规范</w:t>
            </w:r>
          </w:p>
        </w:tc>
        <w:tc>
          <w:tcPr>
            <w:tcW w:w="1281" w:type="dxa"/>
            <w:tcBorders>
              <w:top w:val="nil"/>
              <w:left w:val="nil"/>
              <w:bottom w:val="single" w:sz="4" w:space="0" w:color="auto"/>
              <w:right w:val="single" w:sz="4" w:space="0" w:color="auto"/>
            </w:tcBorders>
            <w:vAlign w:val="center"/>
          </w:tcPr>
          <w:p w14:paraId="1DB476D7" w14:textId="3F78F56E" w:rsidR="003B2168" w:rsidRDefault="003B2168" w:rsidP="003026A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科研诚信</w:t>
            </w:r>
          </w:p>
        </w:tc>
        <w:tc>
          <w:tcPr>
            <w:tcW w:w="709" w:type="dxa"/>
            <w:tcBorders>
              <w:top w:val="nil"/>
              <w:left w:val="nil"/>
              <w:bottom w:val="single" w:sz="4" w:space="0" w:color="auto"/>
              <w:right w:val="single" w:sz="4" w:space="0" w:color="auto"/>
            </w:tcBorders>
            <w:vAlign w:val="center"/>
          </w:tcPr>
          <w:p w14:paraId="2F3FD891" w14:textId="4FCE017E" w:rsidR="003B2168" w:rsidRDefault="0034555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w:t>
            </w:r>
          </w:p>
        </w:tc>
        <w:tc>
          <w:tcPr>
            <w:tcW w:w="10631" w:type="dxa"/>
            <w:tcBorders>
              <w:top w:val="nil"/>
              <w:left w:val="nil"/>
              <w:bottom w:val="single" w:sz="4" w:space="0" w:color="auto"/>
              <w:right w:val="single" w:sz="4" w:space="0" w:color="auto"/>
            </w:tcBorders>
            <w:vAlign w:val="center"/>
          </w:tcPr>
          <w:p w14:paraId="3F6410F0" w14:textId="3C0FD723" w:rsidR="003B2168" w:rsidRDefault="00EA25CC" w:rsidP="003B216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符合国际</w:t>
            </w:r>
            <w:r w:rsidR="003B2168">
              <w:rPr>
                <w:rFonts w:ascii="宋体" w:eastAsia="宋体" w:hAnsi="宋体" w:cs="宋体" w:hint="eastAsia"/>
                <w:color w:val="000000"/>
                <w:kern w:val="0"/>
                <w:szCs w:val="21"/>
              </w:rPr>
              <w:t>科研诚信</w:t>
            </w:r>
            <w:r>
              <w:rPr>
                <w:rFonts w:ascii="宋体" w:eastAsia="宋体" w:hAnsi="宋体" w:cs="宋体" w:hint="eastAsia"/>
                <w:color w:val="000000"/>
                <w:kern w:val="0"/>
                <w:szCs w:val="21"/>
              </w:rPr>
              <w:t>标准</w:t>
            </w:r>
            <w:r w:rsidR="003B2168">
              <w:rPr>
                <w:rFonts w:ascii="宋体" w:eastAsia="宋体" w:hAnsi="宋体" w:cs="宋体" w:hint="eastAsia"/>
                <w:color w:val="000000"/>
                <w:kern w:val="0"/>
                <w:szCs w:val="21"/>
              </w:rPr>
              <w:t>，</w:t>
            </w:r>
            <w:r>
              <w:rPr>
                <w:rFonts w:ascii="宋体" w:eastAsia="宋体" w:hAnsi="宋体" w:cs="宋体" w:hint="eastAsia"/>
                <w:color w:val="000000"/>
                <w:kern w:val="0"/>
                <w:szCs w:val="21"/>
              </w:rPr>
              <w:t>体现良好的</w:t>
            </w:r>
            <w:r w:rsidR="003B2168">
              <w:rPr>
                <w:rFonts w:ascii="宋体" w:eastAsia="宋体" w:hAnsi="宋体" w:cs="宋体" w:hint="eastAsia"/>
                <w:color w:val="000000"/>
                <w:kern w:val="0"/>
                <w:szCs w:val="21"/>
              </w:rPr>
              <w:t>学术道德，</w:t>
            </w:r>
            <w:r>
              <w:rPr>
                <w:rFonts w:ascii="宋体" w:eastAsia="宋体" w:hAnsi="宋体" w:cs="宋体" w:hint="eastAsia"/>
                <w:color w:val="000000"/>
                <w:kern w:val="0"/>
                <w:szCs w:val="21"/>
              </w:rPr>
              <w:t>无</w:t>
            </w:r>
            <w:r w:rsidR="003B2168">
              <w:rPr>
                <w:rFonts w:ascii="宋体" w:eastAsia="宋体" w:hAnsi="宋体" w:cs="宋体" w:hint="eastAsia"/>
                <w:color w:val="000000"/>
                <w:kern w:val="0"/>
                <w:szCs w:val="21"/>
              </w:rPr>
              <w:t>学术不端行为</w:t>
            </w:r>
          </w:p>
        </w:tc>
      </w:tr>
      <w:tr w:rsidR="003B2168" w14:paraId="78F105E6" w14:textId="77777777" w:rsidTr="00BE0C9B">
        <w:trPr>
          <w:trHeight w:val="422"/>
          <w:jc w:val="center"/>
        </w:trPr>
        <w:tc>
          <w:tcPr>
            <w:tcW w:w="1276" w:type="dxa"/>
            <w:vMerge/>
            <w:tcBorders>
              <w:top w:val="nil"/>
              <w:left w:val="single" w:sz="4" w:space="0" w:color="auto"/>
              <w:bottom w:val="single" w:sz="4" w:space="0" w:color="auto"/>
              <w:right w:val="single" w:sz="4" w:space="0" w:color="auto"/>
            </w:tcBorders>
            <w:vAlign w:val="center"/>
            <w:hideMark/>
          </w:tcPr>
          <w:p w14:paraId="051FE641" w14:textId="77777777" w:rsidR="003B2168" w:rsidRDefault="003B2168">
            <w:pPr>
              <w:widowControl/>
              <w:jc w:val="left"/>
              <w:rPr>
                <w:rFonts w:ascii="宋体" w:eastAsia="宋体" w:hAnsi="宋体" w:cs="宋体"/>
                <w:color w:val="000000"/>
                <w:kern w:val="0"/>
                <w:szCs w:val="21"/>
              </w:rPr>
            </w:pPr>
          </w:p>
        </w:tc>
        <w:tc>
          <w:tcPr>
            <w:tcW w:w="1271" w:type="dxa"/>
            <w:vMerge/>
            <w:tcBorders>
              <w:left w:val="single" w:sz="4" w:space="0" w:color="auto"/>
              <w:right w:val="single" w:sz="4" w:space="0" w:color="auto"/>
            </w:tcBorders>
            <w:vAlign w:val="center"/>
            <w:hideMark/>
          </w:tcPr>
          <w:p w14:paraId="33D0F606" w14:textId="16F7181D" w:rsidR="003B2168" w:rsidRDefault="003B2168" w:rsidP="003026A4">
            <w:pPr>
              <w:widowControl/>
              <w:jc w:val="center"/>
              <w:rPr>
                <w:rFonts w:ascii="宋体" w:eastAsia="宋体" w:hAnsi="宋体" w:cs="宋体"/>
                <w:color w:val="000000"/>
                <w:kern w:val="0"/>
                <w:szCs w:val="21"/>
              </w:rPr>
            </w:pPr>
          </w:p>
        </w:tc>
        <w:tc>
          <w:tcPr>
            <w:tcW w:w="1281" w:type="dxa"/>
            <w:tcBorders>
              <w:top w:val="nil"/>
              <w:left w:val="nil"/>
              <w:bottom w:val="single" w:sz="4" w:space="0" w:color="auto"/>
              <w:right w:val="single" w:sz="4" w:space="0" w:color="auto"/>
            </w:tcBorders>
            <w:vAlign w:val="center"/>
            <w:hideMark/>
          </w:tcPr>
          <w:p w14:paraId="727B16AC" w14:textId="77777777" w:rsidR="003B2168" w:rsidRDefault="003B2168" w:rsidP="003026A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语言文字</w:t>
            </w:r>
          </w:p>
        </w:tc>
        <w:tc>
          <w:tcPr>
            <w:tcW w:w="709" w:type="dxa"/>
            <w:tcBorders>
              <w:top w:val="nil"/>
              <w:left w:val="nil"/>
              <w:bottom w:val="single" w:sz="4" w:space="0" w:color="auto"/>
              <w:right w:val="single" w:sz="4" w:space="0" w:color="auto"/>
            </w:tcBorders>
            <w:vAlign w:val="center"/>
            <w:hideMark/>
          </w:tcPr>
          <w:p w14:paraId="7721C429" w14:textId="46BD2FE2" w:rsidR="003B2168" w:rsidRDefault="00E0719D">
            <w:pPr>
              <w:widowControl/>
              <w:jc w:val="center"/>
              <w:rPr>
                <w:rFonts w:ascii="宋体" w:eastAsia="宋体" w:hAnsi="宋体" w:cs="宋体"/>
                <w:color w:val="000000"/>
                <w:kern w:val="0"/>
                <w:szCs w:val="21"/>
              </w:rPr>
            </w:pPr>
            <w:r>
              <w:rPr>
                <w:rFonts w:ascii="宋体" w:eastAsia="宋体" w:hAnsi="宋体" w:cs="宋体"/>
                <w:color w:val="000000"/>
                <w:kern w:val="0"/>
                <w:szCs w:val="21"/>
              </w:rPr>
              <w:t>6</w:t>
            </w:r>
          </w:p>
        </w:tc>
        <w:tc>
          <w:tcPr>
            <w:tcW w:w="10631" w:type="dxa"/>
            <w:tcBorders>
              <w:top w:val="nil"/>
              <w:left w:val="nil"/>
              <w:bottom w:val="single" w:sz="4" w:space="0" w:color="auto"/>
              <w:right w:val="single" w:sz="4" w:space="0" w:color="auto"/>
            </w:tcBorders>
            <w:vAlign w:val="center"/>
            <w:hideMark/>
          </w:tcPr>
          <w:p w14:paraId="656F4683" w14:textId="77777777" w:rsidR="003B2168" w:rsidRDefault="003B216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文字规范、简练，符合语法规则，语言流畅、通俗易懂、叙述生动</w:t>
            </w:r>
          </w:p>
        </w:tc>
      </w:tr>
      <w:tr w:rsidR="003B2168" w14:paraId="67381D6B" w14:textId="77777777" w:rsidTr="00BE0C9B">
        <w:trPr>
          <w:trHeight w:val="414"/>
          <w:jc w:val="center"/>
        </w:trPr>
        <w:tc>
          <w:tcPr>
            <w:tcW w:w="1276" w:type="dxa"/>
            <w:vMerge/>
            <w:tcBorders>
              <w:top w:val="nil"/>
              <w:left w:val="single" w:sz="4" w:space="0" w:color="auto"/>
              <w:bottom w:val="single" w:sz="4" w:space="0" w:color="auto"/>
              <w:right w:val="single" w:sz="4" w:space="0" w:color="auto"/>
            </w:tcBorders>
            <w:vAlign w:val="center"/>
            <w:hideMark/>
          </w:tcPr>
          <w:p w14:paraId="517C417D" w14:textId="77777777" w:rsidR="003B2168" w:rsidRDefault="003B2168">
            <w:pPr>
              <w:widowControl/>
              <w:jc w:val="left"/>
              <w:rPr>
                <w:rFonts w:ascii="宋体" w:eastAsia="宋体" w:hAnsi="宋体" w:cs="宋体"/>
                <w:color w:val="000000"/>
                <w:kern w:val="0"/>
                <w:szCs w:val="21"/>
              </w:rPr>
            </w:pPr>
          </w:p>
        </w:tc>
        <w:tc>
          <w:tcPr>
            <w:tcW w:w="1271" w:type="dxa"/>
            <w:vMerge/>
            <w:tcBorders>
              <w:left w:val="single" w:sz="4" w:space="0" w:color="auto"/>
              <w:bottom w:val="single" w:sz="4" w:space="0" w:color="auto"/>
              <w:right w:val="single" w:sz="4" w:space="0" w:color="auto"/>
            </w:tcBorders>
            <w:vAlign w:val="center"/>
            <w:hideMark/>
          </w:tcPr>
          <w:p w14:paraId="26E938D8" w14:textId="77777777" w:rsidR="003B2168" w:rsidRDefault="003B2168" w:rsidP="003026A4">
            <w:pPr>
              <w:widowControl/>
              <w:jc w:val="center"/>
              <w:rPr>
                <w:rFonts w:ascii="宋体" w:eastAsia="宋体" w:hAnsi="宋体" w:cs="宋体"/>
                <w:color w:val="000000"/>
                <w:kern w:val="0"/>
                <w:szCs w:val="21"/>
              </w:rPr>
            </w:pPr>
          </w:p>
        </w:tc>
        <w:tc>
          <w:tcPr>
            <w:tcW w:w="1281" w:type="dxa"/>
            <w:tcBorders>
              <w:top w:val="nil"/>
              <w:left w:val="nil"/>
              <w:bottom w:val="single" w:sz="4" w:space="0" w:color="auto"/>
              <w:right w:val="single" w:sz="4" w:space="0" w:color="auto"/>
            </w:tcBorders>
            <w:vAlign w:val="center"/>
            <w:hideMark/>
          </w:tcPr>
          <w:p w14:paraId="5C36878A" w14:textId="77777777" w:rsidR="003B2168" w:rsidRDefault="003B2168" w:rsidP="003026A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图标、符号</w:t>
            </w:r>
          </w:p>
        </w:tc>
        <w:tc>
          <w:tcPr>
            <w:tcW w:w="709" w:type="dxa"/>
            <w:tcBorders>
              <w:top w:val="nil"/>
              <w:left w:val="nil"/>
              <w:bottom w:val="single" w:sz="4" w:space="0" w:color="auto"/>
              <w:right w:val="single" w:sz="4" w:space="0" w:color="auto"/>
            </w:tcBorders>
            <w:vAlign w:val="center"/>
            <w:hideMark/>
          </w:tcPr>
          <w:p w14:paraId="32FAA781" w14:textId="77777777" w:rsidR="003B2168" w:rsidRDefault="003B216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0631" w:type="dxa"/>
            <w:tcBorders>
              <w:top w:val="nil"/>
              <w:left w:val="nil"/>
              <w:bottom w:val="single" w:sz="4" w:space="0" w:color="auto"/>
              <w:right w:val="single" w:sz="4" w:space="0" w:color="auto"/>
            </w:tcBorders>
            <w:vAlign w:val="center"/>
            <w:hideMark/>
          </w:tcPr>
          <w:p w14:paraId="54F8C8B1" w14:textId="48D9B289" w:rsidR="003B2168" w:rsidRDefault="003B2168" w:rsidP="003B216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图文并茂、图表设计清晰、准确，标点、符号、公式、数据、计量单位符合标准规范</w:t>
            </w:r>
          </w:p>
        </w:tc>
      </w:tr>
      <w:tr w:rsidR="00BC536C" w14:paraId="3FEE8FD5" w14:textId="77777777" w:rsidTr="00BE0C9B">
        <w:trPr>
          <w:trHeight w:val="404"/>
          <w:jc w:val="center"/>
        </w:trPr>
        <w:tc>
          <w:tcPr>
            <w:tcW w:w="1276" w:type="dxa"/>
            <w:vMerge w:val="restart"/>
            <w:tcBorders>
              <w:top w:val="nil"/>
              <w:left w:val="single" w:sz="4" w:space="0" w:color="auto"/>
              <w:bottom w:val="single" w:sz="4" w:space="0" w:color="000000"/>
              <w:right w:val="single" w:sz="4" w:space="0" w:color="auto"/>
            </w:tcBorders>
            <w:vAlign w:val="center"/>
            <w:hideMark/>
          </w:tcPr>
          <w:p w14:paraId="6ECD7A05" w14:textId="77777777" w:rsidR="00BC536C" w:rsidRDefault="00BC536C" w:rsidP="00BC536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预期影响力(20%)</w:t>
            </w:r>
          </w:p>
        </w:tc>
        <w:tc>
          <w:tcPr>
            <w:tcW w:w="1271" w:type="dxa"/>
            <w:vMerge w:val="restart"/>
            <w:tcBorders>
              <w:top w:val="nil"/>
              <w:left w:val="nil"/>
              <w:right w:val="single" w:sz="4" w:space="0" w:color="auto"/>
            </w:tcBorders>
            <w:vAlign w:val="center"/>
            <w:hideMark/>
          </w:tcPr>
          <w:p w14:paraId="5BCEFE16" w14:textId="34EFFD31" w:rsidR="00BC536C" w:rsidRDefault="00B430C8" w:rsidP="003026A4">
            <w:pPr>
              <w:jc w:val="center"/>
              <w:rPr>
                <w:rFonts w:ascii="宋体" w:eastAsia="宋体" w:hAnsi="宋体" w:cs="宋体"/>
                <w:color w:val="000000"/>
                <w:kern w:val="0"/>
                <w:szCs w:val="21"/>
              </w:rPr>
            </w:pPr>
            <w:r>
              <w:rPr>
                <w:rFonts w:ascii="宋体" w:eastAsia="宋体" w:hAnsi="宋体" w:cs="宋体" w:hint="eastAsia"/>
                <w:color w:val="000000"/>
                <w:kern w:val="0"/>
                <w:szCs w:val="21"/>
              </w:rPr>
              <w:t>预期</w:t>
            </w:r>
            <w:r w:rsidR="00BC536C">
              <w:rPr>
                <w:rFonts w:ascii="宋体" w:eastAsia="宋体" w:hAnsi="宋体" w:cs="宋体" w:hint="eastAsia"/>
                <w:color w:val="000000"/>
                <w:kern w:val="0"/>
                <w:szCs w:val="21"/>
              </w:rPr>
              <w:t>影响力</w:t>
            </w:r>
          </w:p>
        </w:tc>
        <w:tc>
          <w:tcPr>
            <w:tcW w:w="1281" w:type="dxa"/>
            <w:tcBorders>
              <w:top w:val="nil"/>
              <w:left w:val="nil"/>
              <w:bottom w:val="single" w:sz="4" w:space="0" w:color="auto"/>
              <w:right w:val="single" w:sz="4" w:space="0" w:color="auto"/>
            </w:tcBorders>
            <w:vAlign w:val="center"/>
            <w:hideMark/>
          </w:tcPr>
          <w:p w14:paraId="2EF67DF7" w14:textId="6C8516F9" w:rsidR="00BC536C" w:rsidRDefault="00BC536C" w:rsidP="003026A4">
            <w:pPr>
              <w:jc w:val="center"/>
              <w:rPr>
                <w:rFonts w:ascii="宋体" w:eastAsia="宋体" w:hAnsi="宋体" w:cs="宋体"/>
                <w:color w:val="000000"/>
                <w:kern w:val="0"/>
                <w:szCs w:val="21"/>
              </w:rPr>
            </w:pPr>
            <w:r>
              <w:rPr>
                <w:rFonts w:ascii="宋体" w:eastAsia="宋体" w:hAnsi="宋体" w:cs="宋体" w:hint="eastAsia"/>
                <w:color w:val="000000"/>
                <w:kern w:val="0"/>
                <w:szCs w:val="21"/>
              </w:rPr>
              <w:t>权威性</w:t>
            </w:r>
          </w:p>
        </w:tc>
        <w:tc>
          <w:tcPr>
            <w:tcW w:w="709" w:type="dxa"/>
            <w:tcBorders>
              <w:top w:val="nil"/>
              <w:left w:val="nil"/>
              <w:bottom w:val="single" w:sz="4" w:space="0" w:color="auto"/>
              <w:right w:val="single" w:sz="4" w:space="0" w:color="auto"/>
            </w:tcBorders>
            <w:vAlign w:val="center"/>
            <w:hideMark/>
          </w:tcPr>
          <w:p w14:paraId="414B3CC1" w14:textId="77777777" w:rsidR="00BC536C" w:rsidRDefault="00BC536C" w:rsidP="00BC536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0631" w:type="dxa"/>
            <w:tcBorders>
              <w:top w:val="nil"/>
              <w:left w:val="nil"/>
              <w:bottom w:val="single" w:sz="4" w:space="0" w:color="auto"/>
              <w:right w:val="single" w:sz="4" w:space="0" w:color="auto"/>
            </w:tcBorders>
            <w:vAlign w:val="center"/>
            <w:hideMark/>
          </w:tcPr>
          <w:p w14:paraId="7E6691A6" w14:textId="44804E8C" w:rsidR="00BC536C" w:rsidRDefault="00BC536C" w:rsidP="00BC536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在国内同类院系中</w:t>
            </w:r>
            <w:r w:rsidRPr="00D64E99">
              <w:rPr>
                <w:rFonts w:ascii="宋体" w:eastAsia="宋体" w:hAnsi="宋体" w:cs="宋体" w:hint="eastAsia"/>
                <w:color w:val="000000"/>
                <w:kern w:val="0"/>
                <w:szCs w:val="21"/>
              </w:rPr>
              <w:t>可产生</w:t>
            </w:r>
            <w:r>
              <w:rPr>
                <w:rFonts w:ascii="宋体" w:eastAsia="宋体" w:hAnsi="宋体" w:cs="宋体" w:hint="eastAsia"/>
                <w:color w:val="000000"/>
                <w:kern w:val="0"/>
                <w:szCs w:val="21"/>
              </w:rPr>
              <w:t>重大影响力，</w:t>
            </w:r>
            <w:r w:rsidRPr="00D64E99">
              <w:rPr>
                <w:rFonts w:ascii="宋体" w:eastAsia="宋体" w:hAnsi="宋体" w:cs="宋体" w:hint="eastAsia"/>
                <w:color w:val="000000"/>
                <w:kern w:val="0"/>
                <w:szCs w:val="21"/>
              </w:rPr>
              <w:t>可</w:t>
            </w:r>
            <w:r>
              <w:rPr>
                <w:rFonts w:ascii="宋体" w:eastAsia="宋体" w:hAnsi="宋体" w:cs="宋体" w:hint="eastAsia"/>
                <w:color w:val="000000"/>
                <w:kern w:val="0"/>
                <w:szCs w:val="21"/>
              </w:rPr>
              <w:t>被相关专业课程教学选用，得到授课教师的普遍认可</w:t>
            </w:r>
          </w:p>
        </w:tc>
      </w:tr>
      <w:tr w:rsidR="00BC536C" w14:paraId="51F2448B" w14:textId="77777777" w:rsidTr="00BE0C9B">
        <w:trPr>
          <w:trHeight w:val="427"/>
          <w:jc w:val="center"/>
        </w:trPr>
        <w:tc>
          <w:tcPr>
            <w:tcW w:w="1276" w:type="dxa"/>
            <w:vMerge/>
            <w:tcBorders>
              <w:top w:val="nil"/>
              <w:left w:val="single" w:sz="4" w:space="0" w:color="auto"/>
              <w:bottom w:val="single" w:sz="4" w:space="0" w:color="000000"/>
              <w:right w:val="single" w:sz="4" w:space="0" w:color="auto"/>
            </w:tcBorders>
            <w:vAlign w:val="center"/>
            <w:hideMark/>
          </w:tcPr>
          <w:p w14:paraId="3E10A20A" w14:textId="77777777" w:rsidR="00BC536C" w:rsidRDefault="00BC536C" w:rsidP="00BC536C">
            <w:pPr>
              <w:widowControl/>
              <w:jc w:val="left"/>
              <w:rPr>
                <w:rFonts w:ascii="宋体" w:eastAsia="宋体" w:hAnsi="宋体" w:cs="宋体"/>
                <w:color w:val="000000"/>
                <w:kern w:val="0"/>
                <w:szCs w:val="21"/>
              </w:rPr>
            </w:pPr>
          </w:p>
        </w:tc>
        <w:tc>
          <w:tcPr>
            <w:tcW w:w="1271" w:type="dxa"/>
            <w:vMerge/>
            <w:tcBorders>
              <w:left w:val="nil"/>
              <w:bottom w:val="single" w:sz="4" w:space="0" w:color="auto"/>
              <w:right w:val="single" w:sz="4" w:space="0" w:color="auto"/>
            </w:tcBorders>
            <w:vAlign w:val="center"/>
            <w:hideMark/>
          </w:tcPr>
          <w:p w14:paraId="1F25344C" w14:textId="28AD8DDC" w:rsidR="00BC536C" w:rsidRDefault="00BC536C" w:rsidP="003026A4">
            <w:pPr>
              <w:widowControl/>
              <w:jc w:val="center"/>
              <w:rPr>
                <w:rFonts w:ascii="宋体" w:eastAsia="宋体" w:hAnsi="宋体" w:cs="宋体"/>
                <w:color w:val="000000"/>
                <w:kern w:val="0"/>
                <w:szCs w:val="21"/>
              </w:rPr>
            </w:pPr>
          </w:p>
        </w:tc>
        <w:tc>
          <w:tcPr>
            <w:tcW w:w="1281" w:type="dxa"/>
            <w:tcBorders>
              <w:top w:val="nil"/>
              <w:left w:val="nil"/>
              <w:bottom w:val="single" w:sz="4" w:space="0" w:color="auto"/>
              <w:right w:val="single" w:sz="4" w:space="0" w:color="auto"/>
            </w:tcBorders>
            <w:vAlign w:val="center"/>
            <w:hideMark/>
          </w:tcPr>
          <w:p w14:paraId="71541934" w14:textId="4AE14079" w:rsidR="00BC536C" w:rsidRDefault="00BC536C" w:rsidP="003026A4">
            <w:pPr>
              <w:jc w:val="center"/>
              <w:rPr>
                <w:rFonts w:ascii="宋体" w:eastAsia="宋体" w:hAnsi="宋体" w:cs="宋体"/>
                <w:color w:val="000000"/>
                <w:kern w:val="0"/>
                <w:szCs w:val="21"/>
              </w:rPr>
            </w:pPr>
            <w:r>
              <w:rPr>
                <w:rFonts w:ascii="宋体" w:eastAsia="宋体" w:hAnsi="宋体" w:cs="宋体" w:hint="eastAsia"/>
                <w:color w:val="000000"/>
                <w:kern w:val="0"/>
                <w:szCs w:val="21"/>
              </w:rPr>
              <w:t>认可</w:t>
            </w:r>
            <w:r w:rsidR="00FF0A06">
              <w:rPr>
                <w:rFonts w:ascii="宋体" w:eastAsia="宋体" w:hAnsi="宋体" w:cs="宋体" w:hint="eastAsia"/>
                <w:color w:val="000000"/>
                <w:kern w:val="0"/>
                <w:szCs w:val="21"/>
              </w:rPr>
              <w:t>度</w:t>
            </w:r>
          </w:p>
        </w:tc>
        <w:tc>
          <w:tcPr>
            <w:tcW w:w="709" w:type="dxa"/>
            <w:tcBorders>
              <w:top w:val="nil"/>
              <w:left w:val="nil"/>
              <w:bottom w:val="single" w:sz="4" w:space="0" w:color="auto"/>
              <w:right w:val="single" w:sz="4" w:space="0" w:color="auto"/>
            </w:tcBorders>
            <w:vAlign w:val="center"/>
            <w:hideMark/>
          </w:tcPr>
          <w:p w14:paraId="4257D8AD" w14:textId="77777777" w:rsidR="00BC536C" w:rsidRDefault="00BC536C" w:rsidP="00BC536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0631" w:type="dxa"/>
            <w:tcBorders>
              <w:top w:val="nil"/>
              <w:left w:val="nil"/>
              <w:bottom w:val="single" w:sz="4" w:space="0" w:color="auto"/>
              <w:right w:val="single" w:sz="4" w:space="0" w:color="auto"/>
            </w:tcBorders>
            <w:vAlign w:val="center"/>
            <w:hideMark/>
          </w:tcPr>
          <w:p w14:paraId="3F203732" w14:textId="77D7342B" w:rsidR="00BC536C" w:rsidRDefault="00BC536C" w:rsidP="00BC536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能得到国内外其他院校相关专业学生的认可，可成为学生必备学习书籍</w:t>
            </w:r>
          </w:p>
        </w:tc>
      </w:tr>
    </w:tbl>
    <w:p w14:paraId="563C57FE" w14:textId="5CC85271" w:rsidR="00770955" w:rsidRPr="00F3752D" w:rsidRDefault="00CA273C" w:rsidP="00B34B65">
      <w:pPr>
        <w:rPr>
          <w:szCs w:val="21"/>
        </w:rPr>
      </w:pPr>
      <w:r w:rsidRPr="00F3752D">
        <w:rPr>
          <w:rFonts w:ascii="仿宋_GB2312" w:eastAsia="仿宋_GB2312" w:hAnsi="黑体" w:hint="eastAsia"/>
          <w:kern w:val="0"/>
          <w:szCs w:val="21"/>
        </w:rPr>
        <w:t>注：本表涉及的“教材”包括教材和教学辅导书。</w:t>
      </w:r>
    </w:p>
    <w:sectPr w:rsidR="00770955" w:rsidRPr="00F3752D" w:rsidSect="00CA122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BA592" w14:textId="77777777" w:rsidR="00882C92" w:rsidRDefault="00882C92" w:rsidP="006A4047">
      <w:r>
        <w:separator/>
      </w:r>
    </w:p>
  </w:endnote>
  <w:endnote w:type="continuationSeparator" w:id="0">
    <w:p w14:paraId="6E79B4D3" w14:textId="77777777" w:rsidR="00882C92" w:rsidRDefault="00882C92" w:rsidP="006A4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D04DA" w14:textId="77777777" w:rsidR="00882C92" w:rsidRDefault="00882C92" w:rsidP="006A4047">
      <w:r>
        <w:separator/>
      </w:r>
    </w:p>
  </w:footnote>
  <w:footnote w:type="continuationSeparator" w:id="0">
    <w:p w14:paraId="005A45B5" w14:textId="77777777" w:rsidR="00882C92" w:rsidRDefault="00882C92" w:rsidP="006A40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4F1"/>
    <w:rsid w:val="00036EBD"/>
    <w:rsid w:val="0004748D"/>
    <w:rsid w:val="000C5B55"/>
    <w:rsid w:val="00102487"/>
    <w:rsid w:val="00111A34"/>
    <w:rsid w:val="0019311A"/>
    <w:rsid w:val="00197A96"/>
    <w:rsid w:val="001A5255"/>
    <w:rsid w:val="001C5707"/>
    <w:rsid w:val="002502E2"/>
    <w:rsid w:val="003026A4"/>
    <w:rsid w:val="00326E25"/>
    <w:rsid w:val="003369CA"/>
    <w:rsid w:val="0034555A"/>
    <w:rsid w:val="0035707C"/>
    <w:rsid w:val="00366513"/>
    <w:rsid w:val="003740AF"/>
    <w:rsid w:val="003975C8"/>
    <w:rsid w:val="003A14F1"/>
    <w:rsid w:val="003A2DF0"/>
    <w:rsid w:val="003B2168"/>
    <w:rsid w:val="003C3327"/>
    <w:rsid w:val="004105A3"/>
    <w:rsid w:val="00413D09"/>
    <w:rsid w:val="00431119"/>
    <w:rsid w:val="004859F6"/>
    <w:rsid w:val="00494ECB"/>
    <w:rsid w:val="0052101C"/>
    <w:rsid w:val="005346E4"/>
    <w:rsid w:val="005467BA"/>
    <w:rsid w:val="005E7B98"/>
    <w:rsid w:val="006306FD"/>
    <w:rsid w:val="00646F2F"/>
    <w:rsid w:val="00680E5D"/>
    <w:rsid w:val="006A4047"/>
    <w:rsid w:val="006A6368"/>
    <w:rsid w:val="006E2B63"/>
    <w:rsid w:val="00711A98"/>
    <w:rsid w:val="00756E44"/>
    <w:rsid w:val="00770955"/>
    <w:rsid w:val="007755DC"/>
    <w:rsid w:val="0077579D"/>
    <w:rsid w:val="00777957"/>
    <w:rsid w:val="007B7A3F"/>
    <w:rsid w:val="00865A5D"/>
    <w:rsid w:val="00874A1A"/>
    <w:rsid w:val="00882C92"/>
    <w:rsid w:val="008B467A"/>
    <w:rsid w:val="008C1FAC"/>
    <w:rsid w:val="009B1927"/>
    <w:rsid w:val="009E7736"/>
    <w:rsid w:val="00A2079C"/>
    <w:rsid w:val="00A415A9"/>
    <w:rsid w:val="00AA12B9"/>
    <w:rsid w:val="00AC794E"/>
    <w:rsid w:val="00B03157"/>
    <w:rsid w:val="00B34B65"/>
    <w:rsid w:val="00B430C8"/>
    <w:rsid w:val="00BC536C"/>
    <w:rsid w:val="00BD4901"/>
    <w:rsid w:val="00BE0C9B"/>
    <w:rsid w:val="00C62649"/>
    <w:rsid w:val="00CA1226"/>
    <w:rsid w:val="00CA273C"/>
    <w:rsid w:val="00CB7736"/>
    <w:rsid w:val="00D64E99"/>
    <w:rsid w:val="00D675B0"/>
    <w:rsid w:val="00D87B4E"/>
    <w:rsid w:val="00D96C95"/>
    <w:rsid w:val="00E0719D"/>
    <w:rsid w:val="00E140B4"/>
    <w:rsid w:val="00E32BB9"/>
    <w:rsid w:val="00E32D7D"/>
    <w:rsid w:val="00EA25CC"/>
    <w:rsid w:val="00EE3FC1"/>
    <w:rsid w:val="00EF4AFE"/>
    <w:rsid w:val="00F3752D"/>
    <w:rsid w:val="00FA620F"/>
    <w:rsid w:val="00FD767F"/>
    <w:rsid w:val="00FF0A06"/>
    <w:rsid w:val="00FF4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F3066"/>
  <w15:chartTrackingRefBased/>
  <w15:docId w15:val="{F7B2782C-DA00-4060-B113-58852CF7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12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04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A4047"/>
    <w:rPr>
      <w:sz w:val="18"/>
      <w:szCs w:val="18"/>
    </w:rPr>
  </w:style>
  <w:style w:type="paragraph" w:styleId="a5">
    <w:name w:val="footer"/>
    <w:basedOn w:val="a"/>
    <w:link w:val="a6"/>
    <w:uiPriority w:val="99"/>
    <w:unhideWhenUsed/>
    <w:rsid w:val="006A4047"/>
    <w:pPr>
      <w:tabs>
        <w:tab w:val="center" w:pos="4153"/>
        <w:tab w:val="right" w:pos="8306"/>
      </w:tabs>
      <w:snapToGrid w:val="0"/>
      <w:jc w:val="left"/>
    </w:pPr>
    <w:rPr>
      <w:sz w:val="18"/>
      <w:szCs w:val="18"/>
    </w:rPr>
  </w:style>
  <w:style w:type="character" w:customStyle="1" w:styleId="a6">
    <w:name w:val="页脚 字符"/>
    <w:basedOn w:val="a0"/>
    <w:link w:val="a5"/>
    <w:uiPriority w:val="99"/>
    <w:rsid w:val="006A4047"/>
    <w:rPr>
      <w:sz w:val="18"/>
      <w:szCs w:val="18"/>
    </w:rPr>
  </w:style>
  <w:style w:type="paragraph" w:styleId="a7">
    <w:name w:val="Balloon Text"/>
    <w:basedOn w:val="a"/>
    <w:link w:val="a8"/>
    <w:uiPriority w:val="99"/>
    <w:semiHidden/>
    <w:unhideWhenUsed/>
    <w:rsid w:val="003B2168"/>
    <w:rPr>
      <w:sz w:val="18"/>
      <w:szCs w:val="18"/>
    </w:rPr>
  </w:style>
  <w:style w:type="character" w:customStyle="1" w:styleId="a8">
    <w:name w:val="批注框文本 字符"/>
    <w:basedOn w:val="a0"/>
    <w:link w:val="a7"/>
    <w:uiPriority w:val="99"/>
    <w:semiHidden/>
    <w:rsid w:val="003B2168"/>
    <w:rPr>
      <w:sz w:val="18"/>
      <w:szCs w:val="18"/>
    </w:rPr>
  </w:style>
  <w:style w:type="paragraph" w:styleId="a9">
    <w:name w:val="Revision"/>
    <w:hidden/>
    <w:uiPriority w:val="99"/>
    <w:semiHidden/>
    <w:rsid w:val="00FA6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359728">
      <w:bodyDiv w:val="1"/>
      <w:marLeft w:val="0"/>
      <w:marRight w:val="0"/>
      <w:marTop w:val="0"/>
      <w:marBottom w:val="0"/>
      <w:divBdr>
        <w:top w:val="none" w:sz="0" w:space="0" w:color="auto"/>
        <w:left w:val="none" w:sz="0" w:space="0" w:color="auto"/>
        <w:bottom w:val="none" w:sz="0" w:space="0" w:color="auto"/>
        <w:right w:val="none" w:sz="0" w:space="0" w:color="auto"/>
      </w:divBdr>
    </w:div>
    <w:div w:id="308554039">
      <w:bodyDiv w:val="1"/>
      <w:marLeft w:val="0"/>
      <w:marRight w:val="0"/>
      <w:marTop w:val="0"/>
      <w:marBottom w:val="0"/>
      <w:divBdr>
        <w:top w:val="none" w:sz="0" w:space="0" w:color="auto"/>
        <w:left w:val="none" w:sz="0" w:space="0" w:color="auto"/>
        <w:bottom w:val="none" w:sz="0" w:space="0" w:color="auto"/>
        <w:right w:val="none" w:sz="0" w:space="0" w:color="auto"/>
      </w:divBdr>
    </w:div>
    <w:div w:id="907573288">
      <w:bodyDiv w:val="1"/>
      <w:marLeft w:val="0"/>
      <w:marRight w:val="0"/>
      <w:marTop w:val="0"/>
      <w:marBottom w:val="0"/>
      <w:divBdr>
        <w:top w:val="none" w:sz="0" w:space="0" w:color="auto"/>
        <w:left w:val="none" w:sz="0" w:space="0" w:color="auto"/>
        <w:bottom w:val="none" w:sz="0" w:space="0" w:color="auto"/>
        <w:right w:val="none" w:sz="0" w:space="0" w:color="auto"/>
      </w:divBdr>
    </w:div>
    <w:div w:id="187932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51AF3-E1AF-4367-9FDD-6CFE69A20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ZhangQ</dc:creator>
  <cp:keywords/>
  <dc:description/>
  <cp:lastModifiedBy>tianchenchen</cp:lastModifiedBy>
  <cp:revision>54</cp:revision>
  <dcterms:created xsi:type="dcterms:W3CDTF">2021-02-04T05:29:00Z</dcterms:created>
  <dcterms:modified xsi:type="dcterms:W3CDTF">2025-09-23T01:49:00Z</dcterms:modified>
</cp:coreProperties>
</file>